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BB504">
      <w:pPr>
        <w:jc w:val="both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</w:p>
    <w:p w14:paraId="719D61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杭锦后旗双庙镇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2025年法治政府建设</w:t>
      </w:r>
    </w:p>
    <w:p w14:paraId="7B432D3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情况报告</w:t>
      </w:r>
    </w:p>
    <w:p w14:paraId="30C33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双庙镇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以习近平新时代中国特色社会主义思想为根本遵循，全面贯彻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党的二十大和二十届历次全会精神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深度践行习近平法治思想，系统统筹学法用法、普法宣传、依法治理、法律服务等核心任务，持续强化政府自身法治建设，依法全面履行行政职能，推动各项法治建设任务落地生根、见行见效。现将本年度工作开展情况报告如下：</w:t>
      </w:r>
    </w:p>
    <w:p w14:paraId="3F027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一、主要工作举措及成效</w:t>
      </w:r>
    </w:p>
    <w:p w14:paraId="76230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（一）抓实领导学法用法，筑牢法治履职根基</w:t>
      </w:r>
    </w:p>
    <w:p w14:paraId="7FBB2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组建法治政府建设专项工作领导小组，将法治政府建设工作与镇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党委、政府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心工作、基层社会治理全局同谋划、同部署、同推进，年内召开法治政府建设专题部署会4次。严格落实党政主要负责人法治建设第一责任人制度，对法治政府建设领域重大问题亲自过问、重点环节亲自协调、重大任务亲自督办。制定年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法治政府建设实施纲要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及领导干部应知应会法规目录，将习近平法治思想纳入党委理论学习中心组学习及“三会一课”核心内容，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组织开展理论学习中心组12次，其中专题学习习近平总书记关于法治建设的重要讲话、重要指示批示精神3次；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开展法治政府建设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文件制度学习1次、法治学习18次、法治讲座2次、警示教育2次，通过带头领学促学，推动干部法治理念从“被动接受”向“主动践行”转变。</w:t>
      </w:r>
    </w:p>
    <w:p w14:paraId="5A313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规范依法决策流程，提升行政决策公信力</w:t>
      </w:r>
    </w:p>
    <w:p w14:paraId="63D14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格执行重大行政决策集体讨论法定程序，针对产业培育、民生改善等重点工作，坚持民主集中制原则开展集体研判决策。聘请1名专业律师担任法律顾问，全程深度参与重大决策论证、合同文本审查等关键环节，有效规避决策法律风险。依托政务公开平台、微信公众号等线上载体，主动公开政务信息60余条，全面保障群众的知情权、参与权和监督权，持续增强行政决策的透明度与公信力。</w:t>
      </w:r>
    </w:p>
    <w:p w14:paraId="267EB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聚焦执法规范提升，优化法治化营商环境</w:t>
      </w:r>
    </w:p>
    <w:p w14:paraId="01140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围绕食品药品安全、公共卫生保障、自然资源管护、生态环境保护、安全生产监管等重点领域，组织开展专项执法检查18次，依法作出行政处罚2起，严厉整治各类违法违规行为。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镇综合执法队干部参加上级业务培训2次、执法考试1次，执法队伍法治素养显著提升，依法履职能力进一步增强。同时配备执法记录仪5台，着力健全行政执法全过程监督制约体系，推动基层行政执法规范化建设提质增效，确保行政执法行为合法合规、程序严密。</w:t>
      </w:r>
    </w:p>
    <w:p w14:paraId="659AB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深化基层治理融合，筑牢平安建设防线</w:t>
      </w:r>
    </w:p>
    <w:p w14:paraId="3EC66A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将网格化管理作为提升基层治理体系的重要抓手，通过“大网格（镇－村－社）套小网格（社－党员－群众）”模式，推行“交叉任职”，细化网格职责，打通基层社会治理“最后一公里”。全镇共有网格长115人，网格员308人（专职网格员291人，兼职17人），网格党小组26个，联户长90人。镇政府对矛盾排查化解工作常抓不懈，坚持领导干部与信访群众“结对子、交朋友”，开展教育转化和困难帮扶。对涉访群体重点人员和上访老户，落实稳控责任，对进京非访和越级集体访，及时接劝返。互通情报信息，定期分析研判，完善应急处置预案，每月安排各村排查一次，全镇矛盾化解工作已形成常态化格局。截至目前全镇共排查各类矛盾10件，已化解10件，化解率100%，无信访重点人员。</w:t>
      </w:r>
    </w:p>
    <w:p w14:paraId="03F38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落实普法工作责任，营造全民守法氛围</w:t>
      </w:r>
    </w:p>
    <w:p w14:paraId="1DB75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紧扣“八五”普法规划要求，严格落实“谁执法谁普法”责任制，坚持以群众法治需求为导向开展精准普法。线上依托村级微信群、公众号等平台，推送普法知识、典型案例80余条，累计阅读量超1000人次；线下借助“宪法宣传周”“民法典宣传月”等重要时间节点，开展专题普法活动12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开展“法律五进”</w:t>
      </w:r>
      <w:r>
        <w:rPr>
          <w:rFonts w:hint="eastAsia" w:ascii="方正楷体_GB2312" w:hAnsi="方正楷体_GB2312" w:eastAsia="方正楷体_GB2312" w:cs="方正楷体_GB2312"/>
          <w:b/>
          <w:bCs/>
          <w:sz w:val="28"/>
          <w:szCs w:val="28"/>
          <w:lang w:val="en-US" w:eastAsia="zh-CN"/>
        </w:rPr>
        <w:t>（进机关、进乡村、进社区、进企业、进单位）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活动，重点宣传《中华人民共和国民法典》《信访工作条例》等与群众密切相关的法律法规。规范镇村两级行政执法行为，加强执法人员培训，推动“一村一法律顾问”全覆盖。</w:t>
      </w:r>
    </w:p>
    <w:p w14:paraId="60D19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 w14:paraId="46383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法治宣传的针对性和实效性有待增强。普法内容多以通用性法律法规为主，结合农村生产生活、土地流转等群众关切的实际需求定制宣传内容较少，未能充分激发群众主动学法用法的积极性。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执法队伍专业能力仍需提升。基层执法人员普遍身兼数职，精力有限，加之专业法律知识培训频次不足，面对复杂执法场景时，精准运用法律条款、规范开展执法工作的能力有待进一步提高。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法治建设与基层治理融合深度不足。部分村社在矛盾纠纷化解过程中，未能将法治手段与基层自治、德治方式有机结合，以法治思维和法治方式破解治理难题的效能未能得到充分发挥。</w:t>
      </w:r>
    </w:p>
    <w:p w14:paraId="2C91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三、2026年工作计划</w:t>
      </w:r>
    </w:p>
    <w:p w14:paraId="2D78F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下一步，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双庙镇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将聚焦问题短板，强化靶向发力，以更高标准、更实举措推进法治政府建设提质增效。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提升普法宣传精准度。聚焦农村生产生活、土地流转等群众核心关切，定制差异化普法内容，创新采用“以案释法”“田间地头微宣讲”等接地气的宣传形式，充分调动群众学法用法的主动性与积极性。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强化执法队伍专业化建设。优化法治培训计划，增加专业法律知识培训频次，提升执法人员精准适用法律、规范执法办案的能力；充分发挥法律顾问“法治智囊”作用，全程参与政府决策与执法监督，持续提升依法行政水平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深化法治与基层治理融合。推动村社矛盾纠纷化解与法治、自治、德治深度融合，将法治要求融入村规民约修订、民主协商议事等环节，充分释放以法促治、依法善治的治理效能。</w:t>
      </w:r>
    </w:p>
    <w:p w14:paraId="5B802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4AB3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杭锦后旗双庙镇人民政府</w:t>
      </w:r>
    </w:p>
    <w:p w14:paraId="46A8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2025年12月25日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5BED0C-9B78-4BC9-A5AF-F1DDEAD68A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23CE510-E41D-4D9A-9ACA-D26883CE570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D1799AF-8DE1-4DAF-B157-04A63ED63E2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E233FD7-D442-4615-BAA9-E72EA688981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001FDEF-4F12-4CF6-868E-FFF9B72144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11BAB"/>
    <w:rsid w:val="4A752D7D"/>
    <w:rsid w:val="77B71CC5"/>
    <w:rsid w:val="7FDFF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2106</Words>
  <Characters>2143</Characters>
  <Lines>0</Lines>
  <Paragraphs>0</Paragraphs>
  <TotalTime>12</TotalTime>
  <ScaleCrop>false</ScaleCrop>
  <LinksUpToDate>false</LinksUpToDate>
  <CharactersWithSpaces>2143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2026-03-04T15:35:00Z</dcterms:created>
  <dc:creator>Administrator</dc:creator>
  <cp:lastModifiedBy> 敏儿</cp:lastModifiedBy>
  <cp:lastPrinted>2026-03-26T17:34:00Z</cp:lastPrinted>
  <dcterms:modified xsi:type="dcterms:W3CDTF">2026-05-29T03:35:44Z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eyJoZGlkIjoiZWEyZWJjM2VjYTc2ZDgyOTEyNjdjYjg2ZjYwZTAzZmYiLCJ1c2VySWQiOiI0NTQ4MDMxNzQifQ==</vt:lpwstr>
  </property>
  <property fmtid="{D5CDD505-2E9C-101B-9397-08002B2CF9AE}" pid="4" name="ICV">
    <vt:lpwstr>44D0F8E517924427B32A6956D19A28A6_13</vt:lpwstr>
  </property>
</Properties>
</file>