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F42F">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outlineLvl w:val="0"/>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rPr>
        <w:t>国家税务总局</w:t>
      </w:r>
      <w:bookmarkStart w:id="0" w:name="_GoBack"/>
      <w:r>
        <w:rPr>
          <w:rFonts w:hint="eastAsia" w:ascii="方正小标宋简体" w:hAnsi="宋体" w:eastAsia="方正小标宋简体" w:cs="Times New Roman"/>
          <w:color w:val="auto"/>
          <w:kern w:val="0"/>
          <w:sz w:val="44"/>
          <w:szCs w:val="44"/>
        </w:rPr>
        <w:t>杭锦后旗税务局202</w:t>
      </w:r>
      <w:r>
        <w:rPr>
          <w:rFonts w:hint="eastAsia" w:ascii="方正小标宋简体" w:hAnsi="宋体" w:eastAsia="方正小标宋简体" w:cs="Times New Roman"/>
          <w:color w:val="auto"/>
          <w:kern w:val="0"/>
          <w:sz w:val="44"/>
          <w:szCs w:val="44"/>
          <w:lang w:val="en-US" w:eastAsia="zh-CN"/>
        </w:rPr>
        <w:t>5</w:t>
      </w:r>
      <w:r>
        <w:rPr>
          <w:rFonts w:hint="eastAsia" w:ascii="方正小标宋简体" w:hAnsi="宋体" w:eastAsia="方正小标宋简体" w:cs="Times New Roman"/>
          <w:color w:val="auto"/>
          <w:kern w:val="0"/>
          <w:sz w:val="44"/>
          <w:szCs w:val="44"/>
        </w:rPr>
        <w:t>年</w:t>
      </w:r>
    </w:p>
    <w:p w14:paraId="137A30F4">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outlineLvl w:val="0"/>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rPr>
        <w:t>法治</w:t>
      </w:r>
      <w:r>
        <w:rPr>
          <w:rFonts w:hint="eastAsia" w:ascii="方正小标宋简体" w:hAnsi="宋体" w:eastAsia="方正小标宋简体" w:cs="Times New Roman"/>
          <w:color w:val="auto"/>
          <w:kern w:val="0"/>
          <w:sz w:val="44"/>
          <w:szCs w:val="44"/>
          <w:lang w:eastAsia="zh-CN"/>
        </w:rPr>
        <w:t>政府</w:t>
      </w:r>
      <w:r>
        <w:rPr>
          <w:rFonts w:hint="eastAsia" w:ascii="方正小标宋简体" w:hAnsi="宋体" w:eastAsia="方正小标宋简体" w:cs="Times New Roman"/>
          <w:color w:val="auto"/>
          <w:kern w:val="0"/>
          <w:sz w:val="44"/>
          <w:szCs w:val="44"/>
        </w:rPr>
        <w:t>建设工作</w:t>
      </w:r>
      <w:r>
        <w:rPr>
          <w:rFonts w:hint="eastAsia" w:ascii="方正小标宋简体" w:hAnsi="宋体" w:eastAsia="方正小标宋简体" w:cs="Times New Roman"/>
          <w:color w:val="auto"/>
          <w:kern w:val="0"/>
          <w:sz w:val="44"/>
          <w:szCs w:val="44"/>
          <w:lang w:eastAsia="zh-CN"/>
        </w:rPr>
        <w:t>情况</w:t>
      </w:r>
    </w:p>
    <w:bookmarkEnd w:id="0"/>
    <w:p w14:paraId="2820679A">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2025年，在市局党委和旗委、旗政府的坚强领导下，我局坚持以习近平新时代中国特色社会主义思想为指导，深入贯彻落实习近平法治思想，严格按照《法治政府建设实施纲要（2021—2025年）》等文件部署要求，扎实推进法治政府建设各项任务，持续规范税收执法行为，不断提升税收工作法治化、规范化、精细化水平。现将全年工作情况报告如下：</w:t>
      </w:r>
    </w:p>
    <w:p w14:paraId="5EF4B5FD">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 深入学习贯彻习近平法治思想，持续夯实依法治税思想根基</w:t>
      </w:r>
    </w:p>
    <w:p w14:paraId="310E371F">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en-US" w:eastAsia="zh-CN" w:bidi="ar-SA"/>
        </w:rPr>
        <w:t>旗局党委始终将政治建设摆在首位，牢牢把握税务机关的政治属性，坚决扛起法治税务建设主体责任，确保</w:t>
      </w:r>
      <w:r>
        <w:rPr>
          <w:rFonts w:hint="eastAsia" w:ascii="仿宋_GB2312" w:hAnsi="仿宋_GB2312" w:eastAsia="仿宋_GB2312" w:cs="仿宋_GB2312"/>
          <w:color w:val="auto"/>
          <w:kern w:val="0"/>
          <w:sz w:val="32"/>
          <w:szCs w:val="32"/>
          <w:lang w:val="en-US" w:eastAsia="zh-CN" w:bidi="ar-SA"/>
        </w:rPr>
        <w:t>税收法治工作始终沿着正确政治方向前进。</w:t>
      </w:r>
    </w:p>
    <w:p w14:paraId="02519519">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（一）提高政治站位，压实法治责任。</w:t>
      </w:r>
      <w:r>
        <w:rPr>
          <w:rFonts w:hint="eastAsia" w:ascii="仿宋_GB2312" w:hAnsi="仿宋_GB2312" w:eastAsia="仿宋_GB2312" w:cs="仿宋_GB2312"/>
          <w:color w:val="auto"/>
          <w:kern w:val="2"/>
          <w:sz w:val="32"/>
          <w:szCs w:val="32"/>
          <w:lang w:val="en-US" w:eastAsia="zh-CN" w:bidi="ar-SA"/>
        </w:rPr>
        <w:t> 旗局党委坚持党对法治税务建设的全面领导，将学习贯彻习近平新时代中国特色社会主义思想作为首要政治任务。在实践中，不断健全“党委领导、法治牵头、部门负责、全员参与”的法治建设工作格局，调整充实全面依法行政工作领导小组，明确职责分工，形成了上下贯通、协调联动、齐抓共管的工作合力。通过将党的领导贯穿于依法治税全过程，有力推动了党建工作与法治建设的深度融合，层层压实了全面从严治党与依法行政的主体责任。</w:t>
      </w:r>
    </w:p>
    <w:p w14:paraId="44EED420">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（二）深化理论学习，筑牢思想根基。</w:t>
      </w:r>
      <w:r>
        <w:rPr>
          <w:rFonts w:hint="eastAsia" w:ascii="仿宋_GB2312" w:hAnsi="仿宋_GB2312" w:eastAsia="仿宋_GB2312" w:cs="仿宋_GB2312"/>
          <w:color w:val="auto"/>
          <w:kern w:val="2"/>
          <w:sz w:val="32"/>
          <w:szCs w:val="32"/>
          <w:highlight w:val="none"/>
          <w:lang w:val="en-US" w:eastAsia="zh-CN" w:bidi="ar-SA"/>
        </w:rPr>
        <w:t> 以常态化制度化开展中央八项规定精神学习教育为抓手，严格落实党委理论学习中心组集体学法制度，将习近平法治思想、宪法法律、党内法规及重要论述作为核心学习内容。全年开展“第一议题”学习24次，组织党委中心组理论学习12次，举办现场研讨50余人次。持续强化了领导班子和广大党员干部的法治思维与履职能力，为依法行政</w:t>
      </w:r>
      <w:r>
        <w:rPr>
          <w:rFonts w:hint="eastAsia" w:ascii="仿宋_GB2312" w:hAnsi="仿宋_GB2312" w:eastAsia="仿宋_GB2312" w:cs="仿宋_GB2312"/>
          <w:color w:val="auto"/>
          <w:kern w:val="2"/>
          <w:sz w:val="32"/>
          <w:szCs w:val="32"/>
          <w:lang w:val="en-US" w:eastAsia="zh-CN" w:bidi="ar-SA"/>
        </w:rPr>
        <w:t>打下了坚实的思想基础。</w:t>
      </w:r>
    </w:p>
    <w:p w14:paraId="67BB0ED7">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（三）坚持以上率下，提升法治能力。 </w:t>
      </w:r>
      <w:r>
        <w:rPr>
          <w:rFonts w:hint="eastAsia" w:ascii="仿宋_GB2312" w:hAnsi="仿宋_GB2312" w:eastAsia="仿宋_GB2312" w:cs="仿宋_GB2312"/>
          <w:color w:val="auto"/>
          <w:kern w:val="2"/>
          <w:sz w:val="32"/>
          <w:szCs w:val="32"/>
          <w:lang w:val="en-US" w:eastAsia="zh-CN" w:bidi="ar-SA"/>
        </w:rPr>
        <w:t>今年以来，我局合理制定领导干部会前学法计划表，通过党委理论学习中心组学习等方式，组织党员干部集中学习了《中华人民共和国监察法》《华北区域税务行政处罚裁量基准》《中华人民共和国保守国家秘密法》《中华人民共和国公职人员政务处分法》等一系列法律法规。同时，依托“学习兴税”平台，组织参加了巴彦淖尔市税收行政执法人员能力培训班。切实提高了执法人员的法律理论水平，在全局带动形成了崇尚法治、敬畏法律、依法治税的浓厚氛围，领导干部运用法治思维和法治方式深化改革、推动发展、化解矛盾、应对风险的能力得到显著增强。</w:t>
      </w:r>
    </w:p>
    <w:p w14:paraId="29A5B5C0">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（四）加强全员教育，锻造法治铁军。 </w:t>
      </w:r>
      <w:r>
        <w:rPr>
          <w:rFonts w:hint="eastAsia" w:ascii="仿宋_GB2312" w:hAnsi="仿宋_GB2312" w:eastAsia="仿宋_GB2312" w:cs="仿宋_GB2312"/>
          <w:color w:val="auto"/>
          <w:kern w:val="2"/>
          <w:sz w:val="32"/>
          <w:szCs w:val="32"/>
          <w:lang w:val="en-US" w:eastAsia="zh-CN" w:bidi="ar-SA"/>
        </w:rPr>
        <w:t>旗局党委深刻认识到，建设法治税务，基础在队伍，关键在素质。2025年，我局围绕执法能力提升这一核心目标，多措并举、系统推进，取得了扎实成效：</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严守执法准入关口，年内全局应参考人员执法资格考试通过率达到100%，圆满实现市局“参试率与通过率双百”的工作目标；</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抓好源头培养，组织全体新录用公务员参加自治区司法厅统一组织的执法资格培训与考试，全员顺利取得执法资格；三</w:t>
      </w:r>
      <w:r>
        <w:rPr>
          <w:rFonts w:hint="eastAsia" w:ascii="仿宋_GB2312" w:hAnsi="仿宋_GB2312" w:eastAsia="仿宋_GB2312" w:cs="仿宋_GB2312"/>
          <w:b/>
          <w:bCs/>
          <w:color w:val="auto"/>
          <w:kern w:val="0"/>
          <w:sz w:val="32"/>
          <w:szCs w:val="32"/>
          <w:highlight w:val="none"/>
          <w:lang w:val="en-US" w:eastAsia="zh-CN" w:bidi="ar-SA"/>
        </w:rPr>
        <w:t>是</w:t>
      </w:r>
      <w:r>
        <w:rPr>
          <w:rFonts w:hint="eastAsia" w:ascii="仿宋_GB2312" w:hAnsi="仿宋_GB2312" w:eastAsia="仿宋_GB2312" w:cs="仿宋_GB2312"/>
          <w:color w:val="auto"/>
          <w:kern w:val="2"/>
          <w:sz w:val="32"/>
          <w:szCs w:val="32"/>
          <w:lang w:val="en-US" w:eastAsia="zh-CN" w:bidi="ar-SA"/>
        </w:rPr>
        <w:t>积极参与外部培训，学习先进经验，规范执法行为。我局积极选派骨干参加司法部门组织的“学习贯彻习近平法治思想 强化行政执法能力建设专题培训”及“执法人员专业能力提升培训”，推动了行政执法规范化、标准化建设，切实提升了我局行政执法人员专业能力，坚持打造政治坚定、业务精通、作风过硬、执法公正的法治工作队伍。</w:t>
      </w:r>
    </w:p>
    <w:p w14:paraId="7E3C30EB">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 健全政府机构职能体系，依法全面履行税收工作职能</w:t>
      </w:r>
    </w:p>
    <w:p w14:paraId="0F1D0551">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在筑牢思想根基的同时，我局聚焦税收主责主业，坚持法定职责必须为、法无授权不可为，着力推动税收职能依法、全面、高效履行，服务经济社会发展大局。</w:t>
      </w:r>
    </w:p>
    <w:p w14:paraId="376BA530">
      <w:pPr>
        <w:pStyle w:val="4"/>
        <w:keepNext w:val="0"/>
        <w:keepLines w:val="0"/>
        <w:pageBreakBefore w:val="0"/>
        <w:widowControl/>
        <w:numPr>
          <w:ilvl w:val="0"/>
          <w:numId w:val="0"/>
        </w:numPr>
        <w:suppressLineNumbers w:val="0"/>
        <w:shd w:val="clear" w:fill="FFFFFF"/>
        <w:kinsoku/>
        <w:wordWrap/>
        <w:topLinePunct w:val="0"/>
        <w:bidi w:val="0"/>
        <w:snapToGrid/>
        <w:spacing w:before="137" w:beforeAutospacing="0" w:after="137" w:afterAutospacing="0" w:line="560" w:lineRule="exact"/>
        <w:ind w:right="0" w:rightChars="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（一）坚持依法聚财，确保税费收入量增质优。</w:t>
      </w:r>
      <w:r>
        <w:rPr>
          <w:rFonts w:hint="eastAsia" w:ascii="仿宋_GB2312" w:hAnsi="仿宋_GB2312" w:eastAsia="仿宋_GB2312" w:cs="仿宋_GB2312"/>
          <w:color w:val="auto"/>
          <w:kern w:val="2"/>
          <w:sz w:val="32"/>
          <w:szCs w:val="32"/>
          <w:lang w:val="en-US" w:eastAsia="zh-CN" w:bidi="ar-SA"/>
        </w:rPr>
        <w:t> 我局始终将依法依规组织税费收入作为首要任务，坚决贯彻落实党中央、国务院关于财政收入工作的方针政策。我局始终坚持统筹处理好“减”与“收”的关系，既要不折不扣落实各项减税降费政策，激发市场主体</w:t>
      </w:r>
      <w:r>
        <w:rPr>
          <w:rFonts w:hint="eastAsia" w:ascii="仿宋_GB2312" w:hAnsi="仿宋_GB2312" w:eastAsia="仿宋_GB2312" w:cs="仿宋_GB2312"/>
          <w:color w:val="auto"/>
          <w:kern w:val="2"/>
          <w:sz w:val="32"/>
          <w:szCs w:val="32"/>
          <w:highlight w:val="none"/>
          <w:lang w:val="en-US" w:eastAsia="zh-CN" w:bidi="ar-SA"/>
        </w:rPr>
        <w:t>活力，又要依法征收、应收尽收。</w:t>
      </w:r>
    </w:p>
    <w:p w14:paraId="561405DE">
      <w:pPr>
        <w:pStyle w:val="4"/>
        <w:keepNext w:val="0"/>
        <w:keepLines w:val="0"/>
        <w:pageBreakBefore w:val="0"/>
        <w:widowControl/>
        <w:numPr>
          <w:ilvl w:val="0"/>
          <w:numId w:val="0"/>
        </w:numPr>
        <w:suppressLineNumbers w:val="0"/>
        <w:shd w:val="clear" w:fill="FFFFFF"/>
        <w:kinsoku/>
        <w:wordWrap/>
        <w:topLinePunct w:val="0"/>
        <w:bidi w:val="0"/>
        <w:snapToGrid/>
        <w:spacing w:before="137" w:beforeAutospacing="0" w:after="137" w:afterAutospacing="0" w:line="560" w:lineRule="exact"/>
        <w:ind w:right="0" w:rightChars="0" w:firstLine="643" w:firstLineChars="200"/>
        <w:rPr>
          <w:rFonts w:hint="eastAsia" w:ascii="仿宋_GB2312" w:hAnsi="仿宋_GB2312" w:eastAsia="仿宋_GB2312" w:cs="仿宋_GB2312"/>
          <w:color w:val="auto"/>
          <w:kern w:val="2"/>
          <w:sz w:val="32"/>
          <w:szCs w:val="32"/>
          <w:highlight w:val="cyan"/>
          <w:lang w:val="en-US" w:eastAsia="zh-CN" w:bidi="ar-SA"/>
        </w:rPr>
      </w:pPr>
      <w:r>
        <w:rPr>
          <w:rFonts w:hint="eastAsia" w:ascii="楷体_GB2312" w:hAnsi="楷体_GB2312" w:eastAsia="楷体_GB2312" w:cs="楷体_GB2312"/>
          <w:b/>
          <w:bCs/>
          <w:color w:val="auto"/>
          <w:kern w:val="2"/>
          <w:sz w:val="32"/>
          <w:szCs w:val="32"/>
          <w:lang w:val="en-US" w:eastAsia="zh-CN" w:bidi="ar-SA"/>
        </w:rPr>
        <w:t>（二）推进行政审批制度改革，持续优化税务行政许可流程。</w:t>
      </w:r>
      <w:r>
        <w:rPr>
          <w:rFonts w:hint="eastAsia" w:ascii="仿宋_GB2312" w:hAnsi="仿宋_GB2312" w:eastAsia="仿宋_GB2312" w:cs="仿宋_GB2312"/>
          <w:color w:val="auto"/>
          <w:kern w:val="2"/>
          <w:sz w:val="32"/>
          <w:szCs w:val="32"/>
          <w:lang w:val="en-US" w:eastAsia="zh-CN" w:bidi="ar-SA"/>
        </w:rPr>
        <w:t> 在依法组织收入的基础上，我局持续推进“放管服”</w:t>
      </w:r>
      <w:r>
        <w:rPr>
          <w:rFonts w:hint="eastAsia" w:ascii="仿宋_GB2312" w:hAnsi="仿宋_GB2312" w:eastAsia="仿宋_GB2312" w:cs="仿宋_GB2312"/>
          <w:color w:val="auto"/>
          <w:kern w:val="2"/>
          <w:sz w:val="32"/>
          <w:szCs w:val="32"/>
          <w:highlight w:val="none"/>
          <w:lang w:val="en-US" w:eastAsia="zh-CN" w:bidi="ar-SA"/>
        </w:rPr>
        <w:t>改革。坚持规范并公开行政许可流程，严格按程序实施审批，持续深化证明事项告知承诺制，在全旗范围内对6项税务证明事项实行告知承诺，并动态公开事项清单，进一步简化办事材料、减轻纳税人负担</w:t>
      </w:r>
      <w:r>
        <w:rPr>
          <w:rFonts w:hint="eastAsia" w:ascii="仿宋_GB2312" w:hAnsi="仿宋_GB2312" w:eastAsia="仿宋_GB2312" w:cs="仿宋_GB2312"/>
          <w:color w:val="auto"/>
          <w:kern w:val="2"/>
          <w:sz w:val="32"/>
          <w:szCs w:val="32"/>
          <w:lang w:val="en-US" w:eastAsia="zh-CN" w:bidi="ar-SA"/>
        </w:rPr>
        <w:t>。此外，大力拓展“非接触式”办税缴费，依托电子税务局、手机APP、微信公众号及邮寄传真等多种渠道，推动更多业务“网上办、掌上办”；强</w:t>
      </w:r>
      <w:r>
        <w:rPr>
          <w:rFonts w:hint="eastAsia" w:ascii="仿宋_GB2312" w:hAnsi="仿宋_GB2312" w:eastAsia="仿宋_GB2312" w:cs="仿宋_GB2312"/>
          <w:color w:val="auto"/>
          <w:kern w:val="2"/>
          <w:sz w:val="32"/>
          <w:szCs w:val="32"/>
          <w:highlight w:val="none"/>
          <w:lang w:val="en-US" w:eastAsia="zh-CN" w:bidi="ar-SA"/>
        </w:rPr>
        <w:t>化事前辅导与事中事后监管衔接，不断提升依法治税与纳税服务协同水平。</w:t>
      </w:r>
    </w:p>
    <w:p w14:paraId="6D7D7E65">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（三）优化税收营商环境，助力经济社会高质量发展。 </w:t>
      </w:r>
    </w:p>
    <w:p w14:paraId="0D5DB1D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更好地服务市场主体，杭锦后旗税务局制定了《国家税务总局杭锦后旗税务局2025年“便民办税春风行动”实施方案》，紧扣强基促发展、提效激活力的主题，通过夯实服务基础、提升办税效率，进一步激发市场主体的内生动力和发展活力，为经济高质量发展营造更优质的税收营商环境。</w:t>
      </w:r>
    </w:p>
    <w:p w14:paraId="3858D7C3">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 完善依法行政制度体系，持续提升税收制度建设质效</w:t>
      </w:r>
    </w:p>
    <w:p w14:paraId="2E2315F9">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推进职能履行的过程中，杭锦后旗税务局高度重视税收制度建设，不断加强和改进税收规范性文件制定管理工作，着力构建系统完备、科学规范、运行有效的依法行政制度体系，为税收治理提供坚实的制度保障。</w:t>
      </w:r>
    </w:p>
    <w:p w14:paraId="5FA00C7F">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紧扣上级部门及旗政府工作部署，着力推动各项税费优惠政策精准落地。严格落实《提升行政执法质量三年行动（2023—2025年）》及市局相关实施方案要求，进一步规范税收执法程序，促进严格规范公正文明执法。</w:t>
      </w:r>
    </w:p>
    <w:p w14:paraId="0240344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持续优化税务行政审批机制，提升审批服务效率，稳步推进税务行政权责清单制度，依法发布《国家税务总局杭锦后旗税务局权责清单》，健全税收执法责任追究机制，对执法过错行为依规严肃问责。</w:t>
      </w:r>
    </w:p>
    <w:p w14:paraId="7BFACA6D">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color w:val="auto"/>
          <w:kern w:val="2"/>
          <w:sz w:val="32"/>
          <w:szCs w:val="32"/>
          <w:lang w:val="en-US" w:eastAsia="zh-CN" w:bidi="ar-SA"/>
        </w:rPr>
        <w:t>不断拓宽行政决策参与渠道，增强决策透明度和公众参与度。全面推行重大行政决策听证制度，建立健全重大决策合法性审查工作机制，确保各项决策依法合规、科学民主。</w:t>
      </w:r>
    </w:p>
    <w:p w14:paraId="709BD565">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四、健全行政决策制度体系，着力提升依法科学民主决策水平</w:t>
      </w:r>
    </w:p>
    <w:p w14:paraId="39230877">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我局严格履行重大行政决策程序，致力于确保决策制度科学、程序正当、过程公开、责任明确。</w:t>
      </w:r>
    </w:p>
    <w:p w14:paraId="30EF91F7">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（一）完善依法决策机制。</w:t>
      </w:r>
      <w:r>
        <w:rPr>
          <w:rFonts w:hint="eastAsia" w:ascii="仿宋_GB2312" w:hAnsi="仿宋_GB2312" w:eastAsia="仿宋_GB2312" w:cs="仿宋_GB2312"/>
          <w:color w:val="auto"/>
          <w:kern w:val="2"/>
          <w:sz w:val="32"/>
          <w:szCs w:val="32"/>
          <w:lang w:val="en-US" w:eastAsia="zh-CN" w:bidi="ar-SA"/>
        </w:rPr>
        <w:t> 强化全面依法行政工作领导小组职能，严格执行议事规则。全面落实重大执法决定法制审核制度，明确审核范围、标准和流程。</w:t>
      </w:r>
      <w:r>
        <w:rPr>
          <w:rFonts w:hint="eastAsia" w:ascii="仿宋_GB2312" w:hAnsi="仿宋_GB2312" w:eastAsia="仿宋_GB2312" w:cs="仿宋_GB2312"/>
          <w:color w:val="auto"/>
          <w:kern w:val="2"/>
          <w:sz w:val="32"/>
          <w:szCs w:val="32"/>
          <w:highlight w:val="none"/>
          <w:lang w:val="en-US" w:eastAsia="zh-CN" w:bidi="ar-SA"/>
        </w:rPr>
        <w:t>全年对（9）项重大执法决定进行了法制审核，从源头防范法律风险。</w:t>
      </w:r>
    </w:p>
    <w:p w14:paraId="195ADAA0">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（二）严格履行决策程序。</w:t>
      </w:r>
      <w:r>
        <w:rPr>
          <w:rFonts w:hint="eastAsia" w:ascii="仿宋_GB2312" w:hAnsi="仿宋_GB2312" w:eastAsia="仿宋_GB2312" w:cs="仿宋_GB2312"/>
          <w:color w:val="auto"/>
          <w:kern w:val="2"/>
          <w:sz w:val="32"/>
          <w:szCs w:val="32"/>
          <w:lang w:val="en-US" w:eastAsia="zh-CN" w:bidi="ar-SA"/>
        </w:rPr>
        <w:t> 凡涉及重大公共利益、纳税人缴费人切身权益的决策事项，均严格履行公众参与、专家论证、风险评估、合法性审查和集体讨论决定等法定程序，提升了决策的民主性和科学性。</w:t>
      </w:r>
    </w:p>
    <w:p w14:paraId="0BE60EA5">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（三）强化决策后评估与问责。 </w:t>
      </w:r>
      <w:r>
        <w:rPr>
          <w:rFonts w:hint="eastAsia" w:ascii="仿宋_GB2312" w:hAnsi="仿宋_GB2312" w:eastAsia="仿宋_GB2312" w:cs="仿宋_GB2312"/>
          <w:color w:val="auto"/>
          <w:kern w:val="2"/>
          <w:sz w:val="32"/>
          <w:szCs w:val="32"/>
          <w:lang w:val="en-US" w:eastAsia="zh-CN" w:bidi="ar-SA"/>
        </w:rPr>
        <w:t>建立健全重大决策跟踪反馈和效果评估机制。严格落实重大行政决策终身责任追究制度和责任倒查机制，确保每一项重大决策都经得起实践和历史的检验。</w:t>
      </w:r>
    </w:p>
    <w:p w14:paraId="78612989">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 健全行政执法工作体系，全面推进严格规范公正文明执法</w:t>
      </w:r>
    </w:p>
    <w:p w14:paraId="6E549158">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杭锦后旗税务局坚持将规范公正文明执法作为法治政府建设的重中之重，通过深化执法体制改革、完善执法程序、规范执法方式、强化执法监督，努力让人民群众在每一项执法决定中都能感受到公平正义。</w:t>
      </w:r>
    </w:p>
    <w:p w14:paraId="62BD1A5F">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（一）深化执法体制改革。</w:t>
      </w:r>
      <w:r>
        <w:rPr>
          <w:rFonts w:hint="eastAsia" w:ascii="仿宋_GB2312" w:hAnsi="仿宋_GB2312" w:eastAsia="仿宋_GB2312" w:cs="仿宋_GB2312"/>
          <w:color w:val="auto"/>
          <w:kern w:val="2"/>
          <w:sz w:val="32"/>
          <w:szCs w:val="32"/>
          <w:lang w:val="en-US" w:eastAsia="zh-CN" w:bidi="ar-SA"/>
        </w:rPr>
        <w:t> 优化税务执法资源配置，健全税源管理、风险防控的协调联动机制。加强跨部门联合执法协作，提升执法综合效能，形成监管合力。</w:t>
      </w:r>
    </w:p>
    <w:p w14:paraId="77AD3B94">
      <w:pPr>
        <w:pStyle w:val="2"/>
        <w:keepNext w:val="0"/>
        <w:keepLines w:val="0"/>
        <w:pageBreakBefore w:val="0"/>
        <w:kinsoku/>
        <w:wordWrap/>
        <w:topLinePunct w:val="0"/>
        <w:bidi w:val="0"/>
        <w:snapToGrid/>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（二）规范行政执法行为。</w:t>
      </w:r>
      <w:r>
        <w:rPr>
          <w:rFonts w:hint="eastAsia" w:ascii="仿宋_GB2312" w:hAnsi="仿宋_GB2312" w:eastAsia="仿宋_GB2312" w:cs="仿宋_GB2312"/>
          <w:color w:val="auto"/>
          <w:kern w:val="2"/>
          <w:sz w:val="32"/>
          <w:szCs w:val="32"/>
          <w:lang w:val="en-US" w:eastAsia="zh-CN" w:bidi="ar-SA"/>
        </w:rPr>
        <w:t> 全面严格</w:t>
      </w:r>
      <w:r>
        <w:rPr>
          <w:rFonts w:hint="eastAsia" w:ascii="仿宋_GB2312" w:hAnsi="仿宋_GB2312" w:eastAsia="仿宋_GB2312" w:cs="仿宋_GB2312"/>
          <w:color w:val="auto"/>
          <w:kern w:val="2"/>
          <w:sz w:val="32"/>
          <w:szCs w:val="32"/>
          <w:highlight w:val="none"/>
          <w:lang w:val="en-US" w:eastAsia="zh-CN" w:bidi="ar-SA"/>
        </w:rPr>
        <w:t>落实行政执法公示、执法全过程记录、重大执法决定法制审核“三项制度”。</w:t>
      </w:r>
      <w:r>
        <w:rPr>
          <w:rFonts w:hint="eastAsia" w:ascii="仿宋_GB2312" w:hAnsi="仿宋_GB2312" w:eastAsia="仿宋_GB2312" w:cs="仿宋_GB2312"/>
          <w:sz w:val="32"/>
          <w:szCs w:val="32"/>
          <w:highlight w:val="none"/>
          <w:lang w:val="en-US" w:eastAsia="zh-CN"/>
        </w:rPr>
        <w:t>今年以来，我局累计召开重大执法决定法制审核工作会议两次，审核了涉及大额税款征收（破产债权申报）及税收强制执行等重大执法事项9件次；累计公示非正常户认定等各类信息108条，持续发挥了“三项制度</w:t>
      </w:r>
      <w:r>
        <w:rPr>
          <w:rFonts w:hint="eastAsia" w:ascii="仿宋_GB2312" w:hAnsi="仿宋_GB2312" w:eastAsia="仿宋_GB2312" w:cs="仿宋_GB2312"/>
          <w:sz w:val="32"/>
          <w:szCs w:val="32"/>
          <w:lang w:val="en-US" w:eastAsia="zh-CN"/>
        </w:rPr>
        <w:t>”在提高税务执法效能、促进公平公正监管、优化税收营商环境中的积极作用。</w:t>
      </w:r>
    </w:p>
    <w:p w14:paraId="49E6DC3D">
      <w:pPr>
        <w:pStyle w:val="2"/>
        <w:keepNext w:val="0"/>
        <w:keepLines w:val="0"/>
        <w:pageBreakBefore w:val="0"/>
        <w:kinsoku/>
        <w:wordWrap/>
        <w:topLinePunct w:val="0"/>
        <w:bidi w:val="0"/>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同时，统一执法文书和案卷标准</w:t>
      </w:r>
      <w:r>
        <w:rPr>
          <w:rFonts w:hint="eastAsia" w:ascii="仿宋_GB2312" w:hAnsi="仿宋_GB2312" w:eastAsia="仿宋_GB2312" w:cs="仿宋_GB2312"/>
          <w:color w:val="auto"/>
          <w:kern w:val="2"/>
          <w:sz w:val="32"/>
          <w:szCs w:val="32"/>
          <w:highlight w:val="none"/>
          <w:lang w:val="en-US" w:eastAsia="zh-CN" w:bidi="ar-SA"/>
        </w:rPr>
        <w:t>。截至</w:t>
      </w:r>
      <w:r>
        <w:rPr>
          <w:rFonts w:hint="eastAsia" w:ascii="仿宋_GB2312" w:hAnsi="仿宋_GB2312" w:eastAsia="仿宋_GB2312" w:cs="仿宋_GB2312"/>
          <w:sz w:val="32"/>
          <w:szCs w:val="32"/>
          <w:highlight w:val="none"/>
          <w:lang w:val="en-US" w:eastAsia="zh-CN"/>
        </w:rPr>
        <w:t>目前，累计审核了执法文书41份，规范了税务执法文书适用，有效防范了执法风险。</w:t>
      </w:r>
      <w:r>
        <w:rPr>
          <w:rFonts w:hint="eastAsia" w:ascii="仿宋_GB2312" w:hAnsi="仿宋_GB2312" w:eastAsia="仿宋_GB2312" w:cs="仿宋_GB2312"/>
          <w:color w:val="auto"/>
          <w:kern w:val="2"/>
          <w:sz w:val="32"/>
          <w:szCs w:val="32"/>
          <w:highlight w:val="none"/>
          <w:lang w:val="en-US" w:eastAsia="zh-CN" w:bidi="ar-SA"/>
        </w:rPr>
        <w:t>并严格执行《华北区域税务行政处罚</w:t>
      </w:r>
      <w:r>
        <w:rPr>
          <w:rFonts w:hint="eastAsia" w:ascii="仿宋_GB2312" w:hAnsi="仿宋_GB2312" w:eastAsia="仿宋_GB2312" w:cs="仿宋_GB2312"/>
          <w:color w:val="auto"/>
          <w:kern w:val="2"/>
          <w:sz w:val="32"/>
          <w:szCs w:val="32"/>
          <w:lang w:val="en-US" w:eastAsia="zh-CN" w:bidi="ar-SA"/>
        </w:rPr>
        <w:t>裁量基准》，规范行政处罚自由裁量权，并结合本旗实际，就常见税收违法行为的处罚幅度、适用条件等对一线执法人员进行培训和解读，辅助执法人员规范、准确行使裁量权，有效防止“同案不同罚”、“畸轻畸重”等现象。</w:t>
      </w:r>
    </w:p>
    <w:p w14:paraId="5BDCF2F4">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（三）创新柔</w:t>
      </w:r>
      <w:r>
        <w:rPr>
          <w:rFonts w:hint="eastAsia" w:ascii="楷体_GB2312" w:hAnsi="楷体_GB2312" w:eastAsia="楷体_GB2312" w:cs="楷体_GB2312"/>
          <w:b/>
          <w:bCs/>
          <w:color w:val="auto"/>
          <w:kern w:val="2"/>
          <w:sz w:val="32"/>
          <w:szCs w:val="32"/>
          <w:highlight w:val="none"/>
          <w:lang w:val="en-US" w:eastAsia="zh-CN" w:bidi="ar-SA"/>
        </w:rPr>
        <w:t>性执法方式。</w:t>
      </w:r>
      <w:r>
        <w:rPr>
          <w:rFonts w:hint="eastAsia" w:ascii="仿宋_GB2312" w:hAnsi="仿宋_GB2312" w:eastAsia="仿宋_GB2312" w:cs="仿宋_GB2312"/>
          <w:color w:val="auto"/>
          <w:kern w:val="2"/>
          <w:sz w:val="32"/>
          <w:szCs w:val="32"/>
          <w:highlight w:val="none"/>
          <w:lang w:val="en-US" w:eastAsia="zh-CN" w:bidi="ar-SA"/>
        </w:rPr>
        <w:t> 坚持处罚与教育相结合原则，积极落实“首违不罚”清单制度，让纳税人感受到执法的“温度”。广泛运用说服教育、劝导示范、警示告诫、指导约谈、风险提</w:t>
      </w:r>
      <w:r>
        <w:rPr>
          <w:rFonts w:hint="eastAsia" w:ascii="仿宋_GB2312" w:hAnsi="仿宋_GB2312" w:eastAsia="仿宋_GB2312" w:cs="仿宋_GB2312"/>
          <w:color w:val="auto"/>
          <w:kern w:val="2"/>
          <w:sz w:val="32"/>
          <w:szCs w:val="32"/>
          <w:lang w:val="en-US" w:eastAsia="zh-CN" w:bidi="ar-SA"/>
        </w:rPr>
        <w:t>示等非强制性执法方式，引导纳税人自觉守法，促进其规范健康发展。</w:t>
      </w:r>
    </w:p>
    <w:p w14:paraId="29543784">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（四）严格执法监督问责。</w:t>
      </w:r>
      <w:r>
        <w:rPr>
          <w:rFonts w:hint="eastAsia" w:ascii="仿宋_GB2312" w:hAnsi="仿宋_GB2312" w:eastAsia="仿宋_GB2312" w:cs="仿宋_GB2312"/>
          <w:color w:val="auto"/>
          <w:kern w:val="2"/>
          <w:sz w:val="32"/>
          <w:szCs w:val="32"/>
          <w:lang w:val="en-US" w:eastAsia="zh-CN" w:bidi="ar-SA"/>
        </w:rPr>
        <w:t> 完善内部执法监督机制，常态化开展案</w:t>
      </w:r>
      <w:r>
        <w:rPr>
          <w:rFonts w:hint="eastAsia" w:ascii="仿宋_GB2312" w:hAnsi="仿宋_GB2312" w:eastAsia="仿宋_GB2312" w:cs="仿宋_GB2312"/>
          <w:color w:val="auto"/>
          <w:kern w:val="2"/>
          <w:sz w:val="32"/>
          <w:szCs w:val="32"/>
          <w:highlight w:val="none"/>
          <w:lang w:val="en-US" w:eastAsia="zh-CN" w:bidi="ar-SA"/>
        </w:rPr>
        <w:t>卷评查、执法评议。严格落实执法过错责任追究。</w:t>
      </w:r>
    </w:p>
    <w:p w14:paraId="3B18206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highlight w:val="none"/>
          <w:lang w:val="en-US" w:eastAsia="zh-CN" w:bidi="ar-SA"/>
        </w:rPr>
        <w:t>六、 健全突发事件应对体系，提</w:t>
      </w:r>
      <w:r>
        <w:rPr>
          <w:rFonts w:hint="eastAsia" w:ascii="黑体" w:hAnsi="黑体" w:eastAsia="黑体" w:cs="黑体"/>
          <w:kern w:val="2"/>
          <w:sz w:val="32"/>
          <w:szCs w:val="32"/>
          <w:lang w:val="en-US" w:eastAsia="zh-CN" w:bidi="ar-SA"/>
        </w:rPr>
        <w:t>升依法预防处置突发事件能力</w:t>
      </w:r>
    </w:p>
    <w:p w14:paraId="7BA4B24E">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复杂多变的内外部环境下，杭锦后旗税务局坚持底线思维，增强忧患意识，将依法预防和处置突发事件作为提升治理能力、维护安全稳定的重要内容，着力构建统一指挥、反应灵敏、协调有序、运转高效的应急管理体系。</w:t>
      </w:r>
    </w:p>
    <w:p w14:paraId="73B7FD8F">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全面提升突发事件预防与应对能力，我局严格依据《国家税务总局杭锦后旗税务局网络安全事件应急保障工作综合预案》《国家税务总局杭锦后旗税务局涉税舆情应急预案》《国家税务总局杭锦后旗税务局办税厅应急预案》等制度规范，组织开展多场景、实战化应急演练。演练覆盖网络设备及线路、动力环境监控、消防、UPS、空调、发电机等关键系统，设置主备线路故障、手提式灭火器操作、机房温控异常、水浸报警等针对性科目。通过系统化演练，有效检验并提升了应急响应实战能力，达到了预期目标，并进一步优化完善了本局应急工作机制与体系。</w:t>
      </w:r>
    </w:p>
    <w:p w14:paraId="29ECFC1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 健全矛盾纠纷化解体系，切实维护纳税人缴费人合法权益</w:t>
      </w:r>
    </w:p>
    <w:p w14:paraId="2B1E3268">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为促进征纳和谐，保障纳税人缴费人合法权益，我局积极坚持和发展新时代“枫桥经验”，着力推动矛盾纠纷源头预防、多元化解新格局，努力将矛盾化解在基层、化解在萌芽状态。</w:t>
      </w:r>
    </w:p>
    <w:p w14:paraId="54611B0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我局积极构建严密有效的行政权力制约与监督体系：</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严格落实行政执法主体资格确认与公示制度，持续加强执法人员资格管理和业务培训，确保执法人员全员持证上岗。</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自觉主动接受外部监督，通过设立行政执法举报箱、畅通社会监督渠道等方式广泛听取意见，同时认真配合旗人大、纪检监察等部门的监督检查工作。</w:t>
      </w: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color w:val="auto"/>
          <w:kern w:val="2"/>
          <w:sz w:val="32"/>
          <w:szCs w:val="32"/>
          <w:lang w:val="en-US" w:eastAsia="zh-CN" w:bidi="ar-SA"/>
        </w:rPr>
        <w:t>完善行政调解与争议化解机制，坚持“源头治理、基层化解”，依托公职律师涉税争议咨询调解中心及“枫桥式”税务所平台，制定并落实《矛盾争议分级分类管理制度》等工作规范，对苗头性争议早介入、早疏导，依法依规做好政策解释与沟通，推动构建“简单争议现场办、一般争议团队办、复杂争议联动办”的分层化解模式，切实保障纳税人合法权益。</w:t>
      </w:r>
    </w:p>
    <w:p w14:paraId="6485DF9D">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 健全行政权力监督体系，确保权力在阳光下规范运行</w:t>
      </w:r>
    </w:p>
    <w:p w14:paraId="308CE547">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我局严格遵循《中华人民共和国政府信息公开条例》相关规定，持续深化政务公开工作，进一步细化公开内容、拓展公开渠道、提升公开实效，有力推动了各项税费优惠政策落地见效，促进了税收营商环境持续优化，为激发市场主体活力、服务地方经济社会高质量发展提供了有力支撑。</w:t>
      </w:r>
    </w:p>
    <w:p w14:paraId="4BBCC0F8">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lang w:val="en-US" w:eastAsia="zh-CN" w:bidi="ar-SA"/>
        </w:rPr>
        <w:t>（一）政府信息主动公开情况。</w:t>
      </w:r>
      <w:r>
        <w:rPr>
          <w:rFonts w:hint="eastAsia" w:ascii="仿宋_GB2312" w:hAnsi="仿宋_GB2312" w:eastAsia="仿宋_GB2312" w:cs="仿宋_GB2312"/>
          <w:color w:val="auto"/>
          <w:kern w:val="2"/>
          <w:sz w:val="32"/>
          <w:szCs w:val="32"/>
          <w:lang w:val="en-US" w:eastAsia="zh-CN" w:bidi="ar-SA"/>
        </w:rPr>
        <w:t> 按照《条例》要求，我局不断加强主动公开工作。</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做好机构基本信息公示，及时更新并发布机构职能、领</w:t>
      </w:r>
      <w:r>
        <w:rPr>
          <w:rFonts w:hint="eastAsia" w:ascii="仿宋_GB2312" w:hAnsi="仿宋_GB2312" w:eastAsia="仿宋_GB2312" w:cs="仿宋_GB2312"/>
          <w:color w:val="auto"/>
          <w:kern w:val="2"/>
          <w:sz w:val="32"/>
          <w:szCs w:val="32"/>
          <w:highlight w:val="none"/>
          <w:lang w:val="en-US" w:eastAsia="zh-CN" w:bidi="ar-SA"/>
        </w:rPr>
        <w:t>导分工、联系方式、服务电话等内容，便利纳税人缴费人办理业务。</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highlight w:val="none"/>
          <w:lang w:val="en-US" w:eastAsia="zh-CN" w:bidi="ar-SA"/>
        </w:rPr>
        <w:t>及时公开税务工作动态，全年通过各类新闻媒体及网站平台刊发信息20篇，有效宣传了税收工作进展与成效。</w:t>
      </w: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color w:val="auto"/>
          <w:kern w:val="2"/>
          <w:sz w:val="32"/>
          <w:szCs w:val="32"/>
          <w:highlight w:val="none"/>
          <w:lang w:val="en-US" w:eastAsia="zh-CN" w:bidi="ar-SA"/>
        </w:rPr>
        <w:t>持续推进执法信息公开，按时公布权责清单，以及非正常户认定、欠税公告、个体工商户定额、等征管信息，保障执法工作透明规范。</w:t>
      </w:r>
      <w:r>
        <w:rPr>
          <w:rFonts w:hint="eastAsia" w:ascii="仿宋_GB2312" w:hAnsi="仿宋_GB2312" w:eastAsia="仿宋_GB2312" w:cs="仿宋_GB2312"/>
          <w:b/>
          <w:bCs/>
          <w:color w:val="auto"/>
          <w:kern w:val="0"/>
          <w:sz w:val="32"/>
          <w:szCs w:val="32"/>
          <w:highlight w:val="none"/>
          <w:lang w:val="en-US" w:eastAsia="zh-CN" w:bidi="ar-SA"/>
        </w:rPr>
        <w:t>四是</w:t>
      </w:r>
      <w:r>
        <w:rPr>
          <w:rFonts w:hint="eastAsia" w:ascii="仿宋_GB2312" w:hAnsi="仿宋_GB2312" w:eastAsia="仿宋_GB2312" w:cs="仿宋_GB2312"/>
          <w:color w:val="auto"/>
          <w:kern w:val="2"/>
          <w:sz w:val="32"/>
          <w:szCs w:val="32"/>
          <w:highlight w:val="none"/>
          <w:lang w:val="en-US" w:eastAsia="zh-CN" w:bidi="ar-SA"/>
        </w:rPr>
        <w:t>强化税收政策宣传辅导，围绕普惠性税费政策及新政要点，通过发放宣传资料、微信、钉钉等平台推送政策解读信息、组织开展线上培训等方式，提升了政策知晓度和获得感。</w:t>
      </w:r>
    </w:p>
    <w:p w14:paraId="78D6616B">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highlight w:val="yellow"/>
          <w:lang w:val="en-US" w:eastAsia="zh-CN" w:bidi="ar-SA"/>
        </w:rPr>
      </w:pPr>
      <w:r>
        <w:rPr>
          <w:rFonts w:hint="eastAsia" w:ascii="楷体_GB2312" w:hAnsi="楷体_GB2312" w:eastAsia="楷体_GB2312" w:cs="楷体_GB2312"/>
          <w:b/>
          <w:bCs/>
          <w:color w:val="auto"/>
          <w:kern w:val="2"/>
          <w:sz w:val="32"/>
          <w:szCs w:val="32"/>
          <w:lang w:val="en-US" w:eastAsia="zh-CN" w:bidi="ar-SA"/>
        </w:rPr>
        <w:t>（二）依申请公开情况。</w:t>
      </w:r>
      <w:r>
        <w:rPr>
          <w:rFonts w:hint="eastAsia" w:ascii="仿宋_GB2312" w:hAnsi="仿宋_GB2312" w:eastAsia="仿宋_GB2312" w:cs="仿宋_GB2312"/>
          <w:color w:val="auto"/>
          <w:kern w:val="2"/>
          <w:sz w:val="32"/>
          <w:szCs w:val="32"/>
          <w:lang w:val="en-US" w:eastAsia="zh-CN" w:bidi="ar-SA"/>
        </w:rPr>
        <w:t> 我局依法规范政府信息依申请公开工作，明确公开范围、受理方式和办理流程，切实保障公众依法</w:t>
      </w:r>
      <w:r>
        <w:rPr>
          <w:rFonts w:hint="eastAsia" w:ascii="仿宋_GB2312" w:hAnsi="仿宋_GB2312" w:eastAsia="仿宋_GB2312" w:cs="仿宋_GB2312"/>
          <w:color w:val="auto"/>
          <w:kern w:val="2"/>
          <w:sz w:val="32"/>
          <w:szCs w:val="32"/>
          <w:highlight w:val="none"/>
          <w:lang w:val="en-US" w:eastAsia="zh-CN" w:bidi="ar-SA"/>
        </w:rPr>
        <w:t>获取政府信息的权利。2025年，全年未收到政府信息公开申请。</w:t>
      </w:r>
    </w:p>
    <w:p w14:paraId="5B8DB4CA">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 健全科技保障体系，加快推进“智慧税务”建设</w:t>
      </w:r>
    </w:p>
    <w:p w14:paraId="1EE2A964">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我局将现代信息技术作为法治政府建设的重要引擎，深入推进“科技兴税”与“依法治税”的融合创新，着力建设以数字化、智能化、一体化为特征的“智慧税务”，为提升税收治理效能提供强大科技支撑。</w:t>
      </w:r>
    </w:p>
    <w:p w14:paraId="33205CF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强化顶层设计，压实智慧法治建设责任。 严格落实主要负责人履行推进法治建设第一责任人职责，积极贯彻落实《关于进一步深化税收征管改革的意见》要求，以“精确执法、精细服务、精准监管、精诚共治”为目标，以纳税人缴费人为中心、以发票电子化改革为切入点、以税收大数据为驱动，全面推进税收征管数字化升级与智能化转型。</w:t>
      </w:r>
    </w:p>
    <w:p w14:paraId="6D272505">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深化数据赋能，提升执法与服务智能化水平。 我局积极配合上级部署，加快推进智慧税务建设，深化数字化发票应用，持续优化办税流程，充分运用大数据、云计算、人工智能、移动互联网等现代信息技术，推动税费服务、税务执法与智能监管深度融合、协同联动。构建起以“12366纳税缴费服务热线、税费协同团队、办税服务厅”三位一体的服务新体系，依托大数据智能分析，实现政策信息精准推送，促进数据在跨部门及内部高效流转，提升治理效能。</w:t>
      </w:r>
    </w:p>
    <w:p w14:paraId="107AB33A">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 加强党的领导，健全法治政府建设推进机制</w:t>
      </w:r>
    </w:p>
    <w:p w14:paraId="281395B9">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局始终坚持将党的领导贯穿于法治政府建设的全过程和各环节，切实发挥旗局党委把方向、管大局、保落实的核心作用。坚持以党的建设统领法治税务建设，自觉运用法治思维谋划工作、以法治方式破解难题，确保依法治税各项任务落到实处。我局及时研究制定年度依法行政工作要点，明确重点任务与责任分工，推动法治建设与税收中心工作深度融合、协同共进。</w:t>
      </w:r>
    </w:p>
    <w:p w14:paraId="001CF1ED">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强化组织保障，我局建立健全了依法行政工作领导小组，由主要负责人任组长，相关股室负责人作为成员，办公室设在法制股，负责日常工作的协调与推进。同时，领导小组因需召开会议，研究部署重大法治事项，统筹解决工作中遇到的难点问题。</w:t>
      </w:r>
    </w:p>
    <w:p w14:paraId="5EB4EB9A">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旗局党组将依法行政作为重中之重，严格落实领导小组会前学法制度，持续增强领导干部的法治素养与履职能力。同时，不断完善重大行政决策机制，严格履行公众参与、专家论证、风险评估、合法性审查和集体讨论决定等法定程序，全面推行重大决策听证制度，切实保障决策的科学性、民主性与合法性。</w:t>
      </w:r>
    </w:p>
    <w:p w14:paraId="6F009ECF">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 存在问题与下一步工作计划</w:t>
      </w:r>
    </w:p>
    <w:p w14:paraId="62FF27B2">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在总结工作成效的同时，我们也清醒地认识到，当前法治税务建设仍存在一些亟待加强的环节和不足之处，主要体现在：</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法治学习教育的深度与主动性有待增强，部分基层执法人员对新出台法律法规和政策文件的跟进学习不够及时系统，运用法治思维解决实际问题的能力有待提升；</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执法规范化、精细化水平尚有提升空间，在执法程序衔接、证据固定、文书制作及“三项制度”落细落实等方面，仍需持续加强监督与指导；</w:t>
      </w: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color w:val="auto"/>
          <w:kern w:val="2"/>
          <w:sz w:val="32"/>
          <w:szCs w:val="32"/>
          <w:lang w:val="en-US" w:eastAsia="zh-CN" w:bidi="ar-SA"/>
        </w:rPr>
        <w:t>税收普法宣传的渗透力与影响力有待进一步拓展，宣传形式的创新性、内容的针对性以及与新媒体融合的深度还需加强。</w:t>
      </w:r>
    </w:p>
    <w:p w14:paraId="518D6C76">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针对上述问题，2026年我局将坚持问题导向与目标导向，聚焦短板弱项，持续精准发力：</w:t>
      </w:r>
      <w:r>
        <w:rPr>
          <w:rFonts w:hint="eastAsia" w:ascii="仿宋_GB2312" w:hAnsi="仿宋_GB2312" w:eastAsia="仿宋_GB2312" w:cs="仿宋_GB2312"/>
          <w:b/>
          <w:bCs/>
          <w:color w:val="auto"/>
          <w:kern w:val="0"/>
          <w:sz w:val="32"/>
          <w:szCs w:val="32"/>
          <w:highlight w:val="none"/>
          <w:lang w:val="en-US" w:eastAsia="zh-CN" w:bidi="ar-SA"/>
        </w:rPr>
        <w:t>一是</w:t>
      </w:r>
      <w:r>
        <w:rPr>
          <w:rFonts w:hint="eastAsia" w:ascii="仿宋_GB2312" w:hAnsi="仿宋_GB2312" w:eastAsia="仿宋_GB2312" w:cs="仿宋_GB2312"/>
          <w:color w:val="auto"/>
          <w:kern w:val="2"/>
          <w:sz w:val="32"/>
          <w:szCs w:val="32"/>
          <w:lang w:val="en-US" w:eastAsia="zh-CN" w:bidi="ar-SA"/>
        </w:rPr>
        <w:t>持续深化法治能力建设，健全常态化、分类别的法治教育培训机制，通过专题培训、案例教学、实战演练等多种形式，着力提升税务干部特别是执法一线人员的法律素养和业务技能；</w:t>
      </w:r>
      <w:r>
        <w:rPr>
          <w:rFonts w:hint="eastAsia" w:ascii="仿宋_GB2312" w:hAnsi="仿宋_GB2312" w:eastAsia="仿宋_GB2312" w:cs="仿宋_GB2312"/>
          <w:b/>
          <w:bCs/>
          <w:color w:val="auto"/>
          <w:kern w:val="0"/>
          <w:sz w:val="32"/>
          <w:szCs w:val="32"/>
          <w:highlight w:val="none"/>
          <w:lang w:val="en-US" w:eastAsia="zh-CN" w:bidi="ar-SA"/>
        </w:rPr>
        <w:t>二是</w:t>
      </w:r>
      <w:r>
        <w:rPr>
          <w:rFonts w:hint="eastAsia" w:ascii="仿宋_GB2312" w:hAnsi="仿宋_GB2312" w:eastAsia="仿宋_GB2312" w:cs="仿宋_GB2312"/>
          <w:color w:val="auto"/>
          <w:kern w:val="2"/>
          <w:sz w:val="32"/>
          <w:szCs w:val="32"/>
          <w:lang w:val="en-US" w:eastAsia="zh-CN" w:bidi="ar-SA"/>
        </w:rPr>
        <w:t>全面强化执法行为监督，进一步健全执法制度规范，完善内部执法监督机制，严格落实执法责任制，强化案卷评查和过错追究，推动执法行为更加规范统一、公正文明；</w:t>
      </w:r>
      <w:r>
        <w:rPr>
          <w:rFonts w:hint="eastAsia" w:ascii="仿宋_GB2312" w:hAnsi="仿宋_GB2312" w:eastAsia="仿宋_GB2312" w:cs="仿宋_GB2312"/>
          <w:b/>
          <w:bCs/>
          <w:color w:val="auto"/>
          <w:kern w:val="0"/>
          <w:sz w:val="32"/>
          <w:szCs w:val="32"/>
          <w:highlight w:val="none"/>
          <w:lang w:val="en-US" w:eastAsia="zh-CN" w:bidi="ar-SA"/>
        </w:rPr>
        <w:t>三是</w:t>
      </w:r>
      <w:r>
        <w:rPr>
          <w:rFonts w:hint="eastAsia" w:ascii="仿宋_GB2312" w:hAnsi="仿宋_GB2312" w:eastAsia="仿宋_GB2312" w:cs="仿宋_GB2312"/>
          <w:color w:val="auto"/>
          <w:kern w:val="2"/>
          <w:sz w:val="32"/>
          <w:szCs w:val="32"/>
          <w:lang w:val="en-US" w:eastAsia="zh-CN" w:bidi="ar-SA"/>
        </w:rPr>
        <w:t>积极创新税收普法模式，积极配合上级税务机关和地方宣传部门，主动适应融媒体发展趋势，拓展新媒体普法阵地，针对不同群体开展差异化、互动式普法宣传，提升税收法治宣传的覆盖面和实效性，积极营造尊法学法守法用法的良好社会氛围。</w:t>
      </w:r>
    </w:p>
    <w:p w14:paraId="14E16443">
      <w:pPr>
        <w:pStyle w:val="4"/>
        <w:keepNext w:val="0"/>
        <w:keepLines w:val="0"/>
        <w:pageBreakBefore w:val="0"/>
        <w:widowControl/>
        <w:suppressLineNumbers w:val="0"/>
        <w:shd w:val="clear" w:fill="FFFFFF"/>
        <w:kinsoku/>
        <w:wordWrap/>
        <w:topLinePunct w:val="0"/>
        <w:bidi w:val="0"/>
        <w:snapToGrid/>
        <w:spacing w:before="137" w:beforeAutospacing="0" w:after="137" w:afterAutospacing="0" w:line="560" w:lineRule="exact"/>
        <w:ind w:left="0" w:right="0" w:firstLine="0"/>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56429"/>
    <w:rsid w:val="033261D9"/>
    <w:rsid w:val="05FF3E43"/>
    <w:rsid w:val="06236F91"/>
    <w:rsid w:val="07A5228F"/>
    <w:rsid w:val="0A4412DF"/>
    <w:rsid w:val="0A840B65"/>
    <w:rsid w:val="0B560471"/>
    <w:rsid w:val="10DE40D1"/>
    <w:rsid w:val="13956429"/>
    <w:rsid w:val="1562477C"/>
    <w:rsid w:val="167D752D"/>
    <w:rsid w:val="19186D60"/>
    <w:rsid w:val="1AA843BE"/>
    <w:rsid w:val="1BB931AF"/>
    <w:rsid w:val="1C40247A"/>
    <w:rsid w:val="1E9E6DF6"/>
    <w:rsid w:val="1FB439A0"/>
    <w:rsid w:val="21593C4D"/>
    <w:rsid w:val="2206743A"/>
    <w:rsid w:val="27781083"/>
    <w:rsid w:val="27957B77"/>
    <w:rsid w:val="27F72821"/>
    <w:rsid w:val="28B16BA4"/>
    <w:rsid w:val="2D020CF0"/>
    <w:rsid w:val="33D910A7"/>
    <w:rsid w:val="3519391B"/>
    <w:rsid w:val="36141FBA"/>
    <w:rsid w:val="362858AF"/>
    <w:rsid w:val="369F5ED2"/>
    <w:rsid w:val="38D40095"/>
    <w:rsid w:val="3C4174EE"/>
    <w:rsid w:val="3D3B02DE"/>
    <w:rsid w:val="3DFE3A17"/>
    <w:rsid w:val="400958A9"/>
    <w:rsid w:val="436452D3"/>
    <w:rsid w:val="43820DFA"/>
    <w:rsid w:val="4486040C"/>
    <w:rsid w:val="4BA77209"/>
    <w:rsid w:val="52DD5F95"/>
    <w:rsid w:val="56CD737E"/>
    <w:rsid w:val="57AD6A1D"/>
    <w:rsid w:val="58E93601"/>
    <w:rsid w:val="5943273D"/>
    <w:rsid w:val="5DA25B9B"/>
    <w:rsid w:val="5DC813A2"/>
    <w:rsid w:val="5E3E2CA8"/>
    <w:rsid w:val="61591C37"/>
    <w:rsid w:val="62A22668"/>
    <w:rsid w:val="641E204C"/>
    <w:rsid w:val="64CA657A"/>
    <w:rsid w:val="67127686"/>
    <w:rsid w:val="6C802D79"/>
    <w:rsid w:val="6C896D26"/>
    <w:rsid w:val="6D8D4B57"/>
    <w:rsid w:val="70576C62"/>
    <w:rsid w:val="761905AB"/>
    <w:rsid w:val="7981392A"/>
    <w:rsid w:val="79A96CF4"/>
    <w:rsid w:val="79B151C3"/>
    <w:rsid w:val="79FD6EAA"/>
    <w:rsid w:val="7A285113"/>
    <w:rsid w:val="7AFB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overflowPunct w:val="0"/>
      <w:autoSpaceDE w:val="0"/>
      <w:autoSpaceDN w:val="0"/>
      <w:adjustRightInd w:val="0"/>
      <w:spacing w:after="120"/>
      <w:ind w:left="420" w:leftChars="200"/>
      <w:textAlignment w:val="baseline"/>
    </w:pPr>
    <w:rPr>
      <w:rFonts w:ascii="Times New Roman" w:hAnsi="Times New Roman"/>
      <w:kern w:val="0"/>
      <w:szCs w:val="20"/>
    </w:rPr>
  </w:style>
  <w:style w:type="paragraph" w:styleId="4">
    <w:name w:val="Normal (Web)"/>
    <w:basedOn w:val="1"/>
    <w:qFormat/>
    <w:uiPriority w:val="0"/>
    <w:rPr>
      <w:sz w:val="24"/>
    </w:rPr>
  </w:style>
  <w:style w:type="character" w:styleId="7">
    <w:name w:val="Strong"/>
    <w:basedOn w:val="6"/>
    <w:qFormat/>
    <w:uiPriority w:val="0"/>
    <w:rPr>
      <w:b/>
    </w:rPr>
  </w:style>
  <w:style w:type="paragraph" w:customStyle="1" w:styleId="8">
    <w:name w:val="1级标题"/>
    <w:next w:val="1"/>
    <w:qFormat/>
    <w:uiPriority w:val="0"/>
    <w:pPr>
      <w:shd w:val="clear" w:color="auto" w:fill="FFFFFF"/>
      <w:spacing w:before="50" w:beforeLines="50" w:after="50" w:afterLines="50" w:line="360" w:lineRule="auto"/>
      <w:ind w:firstLine="309" w:firstLineChars="150"/>
      <w:jc w:val="center"/>
    </w:pPr>
    <w:rPr>
      <w:rFonts w:hint="eastAsia" w:ascii="Times New Roman" w:hAnsi="Times New Roman" w:eastAsia="黑体" w:cs="宋体"/>
      <w:color w:val="000000"/>
      <w:spacing w:val="-2"/>
      <w:kern w:val="0"/>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fb744334-af58-476a-aad1-1e303c54844f</errorID>
      <errorWord>法制</errorWord>
      <group>L1_Word</group>
      <groupName>字词问题</groupName>
      <ability>L2_Typo</ability>
      <abilityName>字词错误</abilityName>
      <candidateList>
        <item>法治</item>
      </candidateList>
      <explain/>
      <paraID> 2519519</paraID>
      <start>83</start>
      <end>85</end>
      <status>modified</status>
      <modifiedWord>法治</modifiedWord>
      <trackRevisions>false</trackRevisions>
    </reviewItem>
    <reviewItem>
      <errorID>64a94a33-b9ba-45f1-a93a-93cedb6af9f1</errorID>
      <errorWord>开展八项规定精神</errorWord>
      <group>L1_Word</group>
      <groupName>字词问题</groupName>
      <ability>L2_Typo</ability>
      <abilityName>字词错误</abilityName>
      <candidateList>
        <item>开展中央八项规定精神</item>
      </candidateList>
      <explain/>
      <paraID>44EED420</paraID>
      <start>25</start>
      <end>35</end>
      <status>modified</status>
      <modifiedWord>开展中央八项规定精神</modifiedWord>
      <trackRevisions>false</trackRevisions>
    </reviewItem>
    <reviewItem>
      <errorID>069b1449-1238-4a6c-a8d3-2a27459decc7</errorID>
      <errorWord>广大党员干部</errorWord>
      <group>L1_Grammar</group>
      <groupName>语法问题</groupName>
      <ability>L2_Grammar</ability>
      <abilityName>语法错误</abilityName>
      <candidateList>
        <item>广大党员</item>
      </candidateList>
      <explain/>
      <paraID>44EED420</paraID>
      <start>148</start>
      <end>152</end>
      <status>modified</status>
      <modifiedWord>广大党员</modifiedWord>
      <trackRevisions>false</trackRevisions>
    </reviewItem>
    <reviewItem>
      <errorID>25826d2b-f47b-4145-9956-545c0696ade0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67BB0ED7</paraID>
      <start>80</start>
      <end>82</end>
      <status>modified</status>
      <modifiedWord>》《</modifiedWord>
      <trackRevisions>false</trackRevisions>
    </reviewItem>
    <reviewItem>
      <errorID>34765221-6a41-4f4d-99c1-2ec7248f1172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67BB0ED7</paraID>
      <start>96</start>
      <end>98</end>
      <status>modified</status>
      <modifiedWord>》《</modifiedWord>
      <trackRevisions>false</trackRevisions>
    </reviewItem>
    <reviewItem>
      <errorID>d3cfb07a-8114-4a84-9fb5-b5def0500e65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67BB0ED7</paraID>
      <start>112</start>
      <end>114</end>
      <status>modified</status>
      <modifiedWord>》《</modifiedWord>
      <trackRevisions>false</trackRevisions>
    </reviewItem>
    <reviewItem>
      <errorID>ea0dbed0-c8c8-45a8-9f51-b1d54b8905b8</errorID>
      <errorWord>《学习贯彻习近平法治思想 强化行政执法能力建设专题培训》</errorWord>
      <group>L1_Political</group>
      <groupName>政治性问题</groupName>
      <ability>L2_Keyword</ability>
      <abilityName>固定表述</abilityName>
      <candidateList>
        <item>“学习贯彻习近平法治思想 强化行政执法能力建设专题培训”</item>
      </candidateList>
      <explain>此处内容疑似含有固定表述相关错误，建议核查。</explain>
      <paraID>29A5B5C0</paraID>
      <start>242</start>
      <end>270</end>
      <status>modified</status>
      <modifiedWord>“学习贯彻习近平法治思想 强化行政执法能力建设专题培训”</modifiedWord>
      <trackRevisions>false</trackRevisions>
    </reviewItem>
    <reviewItem>
      <errorID>47331e75-fd84-4b6a-b7ba-e2a2e95fa55b</errorID>
      <errorWord>《执法人员专业能力提升培训》</errorWord>
      <group>L1_Punc</group>
      <groupName>标点问题</groupName>
      <ability>L2_Punc</ability>
      <abilityName>标点符号检查</abilityName>
      <candidateList>
        <item>“执法人员专业能力提升培训”</item>
      </candidateList>
      <explain/>
      <paraID>29A5B5C0</paraID>
      <start>271</start>
      <end>285</end>
      <status>modified</status>
      <modifiedWord>“执法人员专业能力提升培训”</modifiedWord>
      <trackRevisions>false</trackRevisions>
    </reviewItem>
    <reviewItem>
      <errorID>84022369-7053-46be-80c3-1f51193b5729</errorID>
      <errorWord>更好服务</errorWord>
      <group>L1_Word</group>
      <groupName>字词问题</groupName>
      <ability>L2_Typo</ability>
      <abilityName>字词错误</abilityName>
      <candidateList>
        <item>更好地服务</item>
      </candidateList>
      <explain/>
      <paraID> D5DB1D6</paraID>
      <start>1</start>
      <end>6</end>
      <status>modified</status>
      <modifiedWord>更好地服务</modifiedWord>
      <trackRevisions>false</trackRevisions>
    </reviewItem>
    <reviewItem>
      <errorID>1c4ef8fc-5f89-4253-9e47-515e954cee3e</errorID>
      <errorWord> </errorWord>
      <group>L1_Punc</group>
      <groupName>标点问题</groupName>
      <ability>L2_Punc</ability>
      <abilityName>标点符号检查</abilityName>
      <candidateList>
        <item/>
      </candidateList>
      <explain>此处空格冗余，建议删除。</explain>
      <paraID>709BD565</paraID>
      <start>2</start>
      <end>2</end>
      <status>modified</status>
      <modifiedWord/>
      <trackRevisions>false</trackRevisions>
    </reviewItem>
    <reviewItem>
      <errorID>8643fa84-f1eb-4896-a392-6ca8d10d9cad</errorID>
      <errorWord>规则</errorWord>
      <group>L1_Grammar</group>
      <groupName>语法问题</groupName>
      <ability>L2_Grammar</ability>
      <abilityName>语法错误</abilityName>
      <candidateList>
        <item>规定</item>
      </candidateList>
      <explain>“执行～规则”搭配不当，建议修改为“执行～规定”。</explain>
      <paraID>30EF91F7</paraID>
      <start>36</start>
      <end>38</end>
      <status>unmodified</status>
      <modifiedWord/>
      <trackRevisions>false</trackRevisions>
    </reviewItem>
    <reviewItem>
      <errorID>88be7582-00cf-4013-b6b2-b46526b7478b</errorID>
      <errorWord>（9）项</errorWord>
      <group>L1_Other</group>
      <groupName>其他问题</groupName>
      <ability>L2_Consistency</ability>
      <abilityName>一致性检查</abilityName>
      <candidateList>
        <item>9件次</item>
      </candidateList>
      <explain>数字一致性问题，前文表述重大执法事项用“9件次”，此处“（9）项”与前文不一致</explain>
      <paraID>30EF91F7</paraID>
      <start>72</start>
      <end>76</end>
      <status>unmodified</status>
      <modifiedWord/>
      <trackRevisions>false</trackRevisions>
    </reviewItem>
    <reviewItem>
      <errorID>f11234bd-3230-479e-a2d9-f46e00cc4342</errorID>
      <errorWord>截止</errorWord>
      <group>L1_Word</group>
      <groupName>字词问题</groupName>
      <ability>L2_Typo</ability>
      <abilityName>字词错误</abilityName>
      <candidateList>
        <item>截至</item>
      </candidateList>
      <explain>存在发音相同字词的误用。</explain>
      <paraID>49E6DC3D</paraID>
      <start>15</start>
      <end>17</end>
      <status>modified</status>
      <modifiedWord>截至</modifiedWord>
      <trackRevisions>false</trackRevisions>
    </reviewItem>
    <reviewItem>
      <errorID>c463160b-aa06-49dd-9715-15c63b75bbdd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73B7FD8F</paraID>
      <start>53</start>
      <end>55</end>
      <status>modified</status>
      <modifiedWord>》《</modifiedWord>
      <trackRevisions>false</trackRevisions>
    </reviewItem>
    <reviewItem>
      <errorID>c6b9d3d9-0e28-40e7-b311-3581d9523751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73B7FD8F</paraID>
      <start>76</start>
      <end>78</end>
      <status>modified</status>
      <modifiedWord>》《</modifiedWord>
      <trackRevisions>false</trackRevisions>
    </reviewItem>
    <reviewItem>
      <errorID>ffba89ad-3874-4d1c-ae24-3583bb6f774e</errorID>
      <errorWord>，</errorWord>
      <group>L1_Punc</group>
      <groupName>标点问题</groupName>
      <ability>L2_Punc</ability>
      <abilityName>标点符号检查</abilityName>
      <candidateList>
        <item>。</item>
      </candidateList>
      <explain/>
      <paraID>54611B06</paraID>
      <start>159</start>
      <end>160</end>
      <status>unmodified</status>
      <modifiedWord/>
      <trackRevisions>false</trackRevisions>
    </reviewItem>
    <reviewItem>
      <errorID>ce74c4e2-4a65-4793-8ad1-25d93794155e</errorID>
      <errorWord>、等</errorWord>
      <group>L1_Punc</group>
      <groupName>标点问题</groupName>
      <ability>L2_Punc</ability>
      <abilityName>标点符号检查</abilityName>
      <candidateList>
        <item>等</item>
      </candidateList>
      <explain>“及”“和”“等”连词前不宜使用顿号，建议删除（或使用逗号）。</explain>
      <paraID>4BBCC0F8</paraID>
      <start>187</start>
      <end>189</end>
      <status>unmodified</status>
      <modifiedWord/>
      <trackRevisions>false</trackRevisions>
    </reviewItem>
    <reviewItem>
      <errorID>36d7364b-6c5c-4413-b51b-bd78faf316ce</errorID>
      <errorWord>党的领导</errorWord>
      <group>L1_Political</group>
      <groupName>政治性问题</groupName>
      <ability>L2_Keyword</ability>
      <abilityName>固定表述</abilityName>
      <candidateList>
        <item>党的全面领导</item>
      </candidateList>
      <explain>此处内容疑似含有固定表述相关错误，建议核查。</explain>
      <paraID>107AB33A</paraID>
      <start>5</start>
      <end>9</end>
      <status>unmodified</status>
      <modifiedWord/>
      <trackRevisions>false</trackRevisions>
    </reviewItem>
    <reviewItem>
      <errorID>5978e757-b738-4526-91d4-5352dc7bd149</errorID>
      <errorWord>党的建设</errorWord>
      <group>L1_Political</group>
      <groupName>政治性问题</groupName>
      <ability>L2_Keyword</ability>
      <abilityName>固定表述</abilityName>
      <candidateList>
        <item>党的政治建设</item>
      </candidateList>
      <explain>此处内容疑似含有固定表述相关错误，建议核查。</explain>
      <paraID>281395B9</paraID>
      <start>57</start>
      <end>61</end>
      <status>unmodified</status>
      <modifiedWord/>
      <trackRevisions>false</trackRevisions>
    </reviewItem>
    <reviewItem>
      <errorID>5b24bbc4-69ca-43bf-bd46-0591fbe4dc65</errorID>
      <errorWord>旗局党组</errorWord>
      <group>L1_Other</group>
      <groupName>其他问题</groupName>
      <ability>L2_Consistency</ability>
      <abilityName>一致性检查</abilityName>
      <candidateList>
        <item>旗局党委</item>
      </candidateList>
      <explain>实体一致性问题，前文均表述为“旗局党委”，此处“旗局党组”与前文不一致</explain>
      <paraID>5EB4EB9A</paraID>
      <start>0</start>
      <end>4</end>
      <status>unmodified</status>
      <modifiedWord/>
      <trackRevisions>false</trackRevisions>
    </reviewItem>
    <reviewItem>
      <errorID>8ec9dcc9-884f-4a33-bd9f-cf4d36558153</errorID>
      <errorWord>遵法学法</errorWord>
      <group>L1_Word</group>
      <groupName>字词问题</groupName>
      <ability>L2_Typo</ability>
      <abilityName>字词错误</abilityName>
      <candidateList>
        <item>尊法学法</item>
      </candidateList>
      <explain/>
      <paraID>518D6C76</paraID>
      <start>293</start>
      <end>297</end>
      <status>modified</status>
      <modifiedWord>尊法学法</modifiedWord>
      <trackRevisions>false</trackRevisions>
    </reviewItem>
  </reviewItems>
  <config/>
</contractReview>
</file>

<file path=customXml/itemProps1.xml><?xml version="1.0" encoding="utf-8"?>
<ds:datastoreItem xmlns:ds="http://schemas.openxmlformats.org/officeDocument/2006/customXml" ds:itemID="{9d910018-46a7-4e90-abd3-474b4f6e268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6068</Words>
  <Characters>6119</Characters>
  <Lines>0</Lines>
  <Paragraphs>0</Paragraphs>
  <TotalTime>430</TotalTime>
  <ScaleCrop>false</ScaleCrop>
  <LinksUpToDate>false</LinksUpToDate>
  <CharactersWithSpaces>6148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2026-01-06T01:13:00Z</dcterms:created>
  <dc:creator>晓多利</dc:creator>
  <cp:lastModifiedBy> 敏儿</cp:lastModifiedBy>
  <dcterms:modified xsi:type="dcterms:W3CDTF">2026-03-26T08:09:59Z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CBEBC55E7D0D4BEBAA41A3BCFE26BEDF_13</vt:lpwstr>
  </property>
  <property fmtid="{D5CDD505-2E9C-101B-9397-08002B2CF9AE}" pid="4" name="KSOTemplateDocerSaveRecord">
    <vt:lpwstr>eyJoZGlkIjoiYjlhZTkxYzk5YzdhMDJmZGQzNTVmNmQ3OTM2NmE4N2IiLCJ1c2VySWQiOiI0NTQ4MDMxNzQifQ==</vt:lpwstr>
  </property>
</Properties>
</file>