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53181">
      <w:pPr>
        <w:keepNext w:val="0"/>
        <w:keepLines w:val="0"/>
        <w:pageBreakBefore w:val="0"/>
        <w:kinsoku/>
        <w:wordWrap/>
        <w:overflowPunct/>
        <w:topLinePunct w:val="0"/>
        <w:bidi w:val="0"/>
        <w:adjustRightInd/>
        <w:snapToGrid/>
        <w:spacing w:line="576" w:lineRule="exact"/>
        <w:jc w:val="both"/>
        <w:rPr>
          <w:rFonts w:hint="eastAsia" w:ascii="方正小标宋简体" w:hAnsi="方正小标宋简体" w:eastAsia="方正小标宋简体" w:cs="方正小标宋简体"/>
          <w:sz w:val="44"/>
          <w:szCs w:val="44"/>
          <w:lang w:val="en-US" w:eastAsia="zh-CN"/>
        </w:rPr>
      </w:pPr>
    </w:p>
    <w:p w14:paraId="6A189838">
      <w:pPr>
        <w:keepNext w:val="0"/>
        <w:keepLines w:val="0"/>
        <w:pageBreakBefore w:val="0"/>
        <w:kinsoku/>
        <w:wordWrap/>
        <w:overflowPunct/>
        <w:topLinePunct w:val="0"/>
        <w:bidi w:val="0"/>
        <w:adjustRightInd/>
        <w:snapToGrid/>
        <w:spacing w:line="576" w:lineRule="exact"/>
        <w:jc w:val="center"/>
        <w:rPr>
          <w:rFonts w:hint="eastAsia" w:ascii="方正小标宋简体" w:hAnsi="方正小标宋简体" w:eastAsia="方正小标宋简体" w:cs="方正小标宋简体"/>
          <w:sz w:val="44"/>
          <w:szCs w:val="44"/>
          <w:lang w:val="en-US" w:eastAsia="zh-CN"/>
        </w:rPr>
      </w:pPr>
    </w:p>
    <w:p w14:paraId="02F3A424">
      <w:pPr>
        <w:keepNext w:val="0"/>
        <w:keepLines w:val="0"/>
        <w:pageBreakBefore w:val="0"/>
        <w:kinsoku/>
        <w:wordWrap/>
        <w:overflowPunct/>
        <w:topLinePunct w:val="0"/>
        <w:bidi w:val="0"/>
        <w:adjustRightInd/>
        <w:snapToGrid/>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杭锦后旗政数局2025年度</w:t>
      </w:r>
      <w:r>
        <w:rPr>
          <w:rFonts w:hint="eastAsia" w:ascii="方正小标宋简体" w:hAnsi="方正小标宋简体" w:eastAsia="方正小标宋简体" w:cs="方正小标宋简体"/>
          <w:sz w:val="44"/>
          <w:szCs w:val="44"/>
        </w:rPr>
        <w:t>法治政府建设</w:t>
      </w:r>
    </w:p>
    <w:p w14:paraId="54B7444B">
      <w:pPr>
        <w:keepNext w:val="0"/>
        <w:keepLines w:val="0"/>
        <w:pageBreakBefore w:val="0"/>
        <w:kinsoku/>
        <w:wordWrap/>
        <w:overflowPunct/>
        <w:topLinePunct w:val="0"/>
        <w:bidi w:val="0"/>
        <w:adjustRightInd/>
        <w:snapToGrid/>
        <w:spacing w:line="576" w:lineRule="exact"/>
        <w:jc w:val="center"/>
        <w:rPr>
          <w:rFonts w:hint="eastAsia"/>
        </w:rPr>
      </w:pPr>
      <w:r>
        <w:rPr>
          <w:rFonts w:hint="eastAsia" w:ascii="方正小标宋简体" w:hAnsi="方正小标宋简体" w:eastAsia="方正小标宋简体" w:cs="方正小标宋简体"/>
          <w:sz w:val="44"/>
          <w:szCs w:val="44"/>
        </w:rPr>
        <w:t>情况报告</w:t>
      </w:r>
    </w:p>
    <w:p w14:paraId="18C9E3A1">
      <w:pPr>
        <w:keepNext w:val="0"/>
        <w:keepLines w:val="0"/>
        <w:pageBreakBefore w:val="0"/>
        <w:kinsoku/>
        <w:wordWrap/>
        <w:overflowPunct/>
        <w:topLinePunct w:val="0"/>
        <w:bidi w:val="0"/>
        <w:adjustRightInd/>
        <w:snapToGrid/>
        <w:spacing w:line="576" w:lineRule="exact"/>
        <w:rPr>
          <w:rFonts w:hint="eastAsia"/>
        </w:rPr>
      </w:pPr>
    </w:p>
    <w:p w14:paraId="3ED446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杭锦后旗</w:t>
      </w:r>
      <w:r>
        <w:rPr>
          <w:rFonts w:hint="eastAsia" w:ascii="仿宋_GB2312" w:hAnsi="仿宋_GB2312" w:eastAsia="仿宋_GB2312" w:cs="仿宋_GB2312"/>
          <w:sz w:val="32"/>
          <w:szCs w:val="32"/>
        </w:rPr>
        <w:t>政务服务与数据管理局在</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政府的坚强领导下，紧密围绕法治政府建设目标，以规范政务服务行为、强化数据管理安全、提升依法行政能力为重点，扎实推进各项工作，取得了阶段性成效。现将我局法治政府建设情况报告如下：</w:t>
      </w:r>
    </w:p>
    <w:p w14:paraId="577E7D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sz w:val="32"/>
          <w:szCs w:val="32"/>
        </w:rPr>
        <w:t>一、</w:t>
      </w:r>
      <w:r>
        <w:rPr>
          <w:rFonts w:hint="eastAsia" w:ascii="黑体" w:hAnsi="黑体" w:eastAsia="黑体" w:cs="黑体"/>
          <w:b w:val="0"/>
          <w:bCs w:val="0"/>
          <w:sz w:val="32"/>
          <w:szCs w:val="32"/>
        </w:rPr>
        <w:t>健全组织架构，强化法治引领</w:t>
      </w:r>
    </w:p>
    <w:p w14:paraId="1A2A22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成立了以主要领导为组长的法治政府建设工作领导小组，明确各成员职责，形成主要领导亲自抓、分管领导具体抓、各股室协同配合的工作格局。将法治政府建设</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与业务工作同部署、同落实、同考核。定期召开法治政府建设专题会议，研究解决工作中存在的问题，确保法治建设工作有序推进。</w:t>
      </w:r>
    </w:p>
    <w:p w14:paraId="334BF5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bCs/>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深化法治宣传教育，提升法治素养</w:t>
      </w:r>
    </w:p>
    <w:p w14:paraId="6BB9CCA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加强学习培训，提升法治素养</w:t>
      </w:r>
    </w:p>
    <w:p w14:paraId="5B5600A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sectPr>
          <w:pgSz w:w="11906" w:h="16838"/>
          <w:pgMar w:top="2098" w:right="1474" w:bottom="1984" w:left="1587" w:header="851" w:footer="992" w:gutter="0"/>
          <w:pgNumType w:fmt="decimal" w:start="2"/>
          <w:cols w:space="425" w:num="1"/>
          <w:docGrid w:type="lines" w:linePitch="312" w:charSpace="0"/>
        </w:sect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开展常态化学习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将法律法规学习纳入干部职工日常学习内容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常态化</w:t>
      </w:r>
      <w:r>
        <w:rPr>
          <w:rFonts w:hint="eastAsia" w:ascii="仿宋_GB2312" w:hAnsi="仿宋_GB2312" w:eastAsia="仿宋_GB2312" w:cs="仿宋_GB2312"/>
          <w:sz w:val="32"/>
          <w:szCs w:val="32"/>
        </w:rPr>
        <w:t>组织集中学习。重点学习</w:t>
      </w:r>
      <w:r>
        <w:rPr>
          <w:rFonts w:hint="eastAsia" w:ascii="仿宋_GB2312" w:hAnsi="仿宋_GB2312" w:eastAsia="仿宋_GB2312" w:cs="仿宋_GB2312"/>
          <w:sz w:val="32"/>
          <w:szCs w:val="32"/>
          <w:lang w:val="en-US" w:eastAsia="zh-CN"/>
        </w:rPr>
        <w:t>习近平法治思想、</w:t>
      </w:r>
      <w:r>
        <w:rPr>
          <w:rFonts w:hint="eastAsia" w:ascii="仿宋_GB2312" w:hAnsi="仿宋_GB2312" w:eastAsia="仿宋_GB2312" w:cs="仿宋_GB2312"/>
          <w:sz w:val="32"/>
          <w:szCs w:val="32"/>
        </w:rPr>
        <w:t>《中华人民共和国数据安全法》《优化营商环境条例》等与政务服务</w:t>
      </w:r>
    </w:p>
    <w:p w14:paraId="5F2E36B1">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和数据管理密切相关的法律法规。</w:t>
      </w:r>
    </w:p>
    <w:p w14:paraId="7F60506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鼓励自主学习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鼓励干部职工利用业余时间自主学习法律法规知识，为干部职工购买法律书籍和学习资料，提供学习支持。</w:t>
      </w:r>
    </w:p>
    <w:p w14:paraId="3245177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）开展普法宣传</w:t>
      </w:r>
    </w:p>
    <w:p w14:paraId="0631FA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线下，</w:t>
      </w:r>
      <w:r>
        <w:rPr>
          <w:rFonts w:hint="eastAsia" w:ascii="仿宋_GB2312" w:hAnsi="仿宋_GB2312" w:eastAsia="仿宋_GB2312" w:cs="仿宋_GB2312"/>
          <w:sz w:val="32"/>
          <w:szCs w:val="32"/>
          <w:lang w:eastAsia="zh-CN"/>
        </w:rPr>
        <w:t>积极参加杭锦后旗“4·15”全民国家安全教育日宣传教育活动。活动现场，工作人员聚焦数据安全主线，多维度开展国家安全宣传工作。现场累计发放国家安全宣传册、相关法律原文、政策解读等宣传资料100余份。</w:t>
      </w:r>
      <w:r>
        <w:rPr>
          <w:rFonts w:hint="eastAsia" w:ascii="仿宋_GB2312" w:hAnsi="仿宋_GB2312" w:eastAsia="仿宋_GB2312" w:cs="仿宋_GB2312"/>
          <w:sz w:val="32"/>
          <w:szCs w:val="32"/>
          <w:lang w:val="en-US" w:eastAsia="zh-CN"/>
        </w:rPr>
        <w:t>线上，</w:t>
      </w:r>
      <w:r>
        <w:rPr>
          <w:rFonts w:hint="eastAsia" w:ascii="仿宋_GB2312" w:hAnsi="仿宋_GB2312" w:eastAsia="仿宋_GB2312" w:cs="仿宋_GB2312"/>
          <w:sz w:val="32"/>
          <w:szCs w:val="32"/>
          <w:lang w:eastAsia="zh-CN"/>
        </w:rPr>
        <w:t>利用政务服务大厅LED屏</w:t>
      </w:r>
      <w:r>
        <w:rPr>
          <w:rFonts w:hint="eastAsia" w:ascii="仿宋_GB2312" w:hAnsi="仿宋_GB2312" w:eastAsia="仿宋_GB2312" w:cs="仿宋_GB2312"/>
          <w:sz w:val="32"/>
          <w:szCs w:val="32"/>
          <w:lang w:val="en-US" w:eastAsia="zh-CN"/>
        </w:rPr>
        <w:t>滚动播放法治政府建设相关内容，利用政数局微信公众号转发法治政府建设相关内容20余条，</w:t>
      </w:r>
      <w:r>
        <w:rPr>
          <w:rFonts w:hint="eastAsia" w:ascii="仿宋_GB2312" w:hAnsi="仿宋_GB2312" w:eastAsia="仿宋_GB2312" w:cs="仿宋_GB2312"/>
          <w:sz w:val="32"/>
          <w:szCs w:val="32"/>
          <w:lang w:eastAsia="zh-CN"/>
        </w:rPr>
        <w:t>营造“办事依法、遇事找法”的良好氛围。</w:t>
      </w:r>
    </w:p>
    <w:p w14:paraId="54FC84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三、聚焦主责主业，推进法治与业务深度融合</w:t>
      </w:r>
    </w:p>
    <w:p w14:paraId="2A03660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（一）规范政务服务事项管理</w:t>
      </w:r>
    </w:p>
    <w:p w14:paraId="2B85EA7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b/>
          <w:bCs/>
          <w:sz w:val="32"/>
          <w:szCs w:val="32"/>
          <w:lang w:val="en-US" w:eastAsia="zh-CN"/>
        </w:rPr>
        <w:t>一是</w:t>
      </w:r>
      <w:r>
        <w:rPr>
          <w:rFonts w:hint="eastAsia" w:ascii="Times New Roman" w:hAnsi="Times New Roman" w:eastAsia="仿宋_GB2312" w:cs="仿宋_GB2312"/>
          <w:b/>
          <w:bCs/>
          <w:sz w:val="32"/>
          <w:szCs w:val="32"/>
          <w:lang w:eastAsia="zh-CN"/>
        </w:rPr>
        <w:t>升级专区功能，完善监管事项。</w:t>
      </w:r>
      <w:r>
        <w:rPr>
          <w:rFonts w:hint="eastAsia" w:ascii="仿宋_GB2312" w:hAnsi="仿宋_GB2312" w:eastAsia="仿宋_GB2312" w:cs="仿宋_GB2312"/>
          <w:sz w:val="32"/>
          <w:szCs w:val="32"/>
          <w:lang w:eastAsia="zh-CN"/>
        </w:rPr>
        <w:t>融合党建重新打造企业服务专区，融入阳光中介、法律服务及金融服务等功能，开设“惠企政策直通车”，提供“免申即享”政策推送。依托“互联网+监管”系统汇聚重点领域监管数据，梳理监管事项2788项，认领率100%。梳理行政许可事项，各部门认领发布行政许可事项442项，</w:t>
      </w:r>
      <w:r>
        <w:rPr>
          <w:rFonts w:hint="eastAsia" w:ascii="Times New Roman" w:hAnsi="Times New Roman" w:eastAsia="仿宋_GB2312" w:cs="仿宋_GB2312"/>
          <w:sz w:val="32"/>
          <w:szCs w:val="32"/>
        </w:rPr>
        <w:t>实现“清单之外无审批”。</w:t>
      </w:r>
      <w:bookmarkStart w:id="0" w:name="_GoBack"/>
      <w:bookmarkEnd w:id="0"/>
    </w:p>
    <w:p w14:paraId="3FEC316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二是</w:t>
      </w:r>
      <w:r>
        <w:rPr>
          <w:rFonts w:hint="eastAsia" w:ascii="Times New Roman" w:hAnsi="Times New Roman" w:eastAsia="仿宋_GB2312" w:cs="仿宋_GB2312"/>
          <w:b/>
          <w:bCs/>
          <w:sz w:val="32"/>
          <w:szCs w:val="32"/>
        </w:rPr>
        <w:t>优化涉企服务，压缩审批时限。</w:t>
      </w:r>
      <w:r>
        <w:rPr>
          <w:rFonts w:hint="eastAsia" w:ascii="仿宋_GB2312" w:hAnsi="仿宋_GB2312" w:eastAsia="仿宋_GB2312" w:cs="仿宋_GB2312"/>
          <w:b w:val="0"/>
          <w:bCs w:val="0"/>
          <w:sz w:val="32"/>
          <w:szCs w:val="32"/>
          <w:lang w:eastAsia="zh-CN"/>
        </w:rPr>
        <w:t>优化精准服务，助力企业发展。梳理涉企服务事项714项。工程建设项目审批电子证照全流程全链条随调随用，竣工验收备案、联合验收、企业投资项目审批时间分别压缩至1天、8天、42天内，累计办理涉企服务事项3702件，工程建设项目审批办件60件。</w:t>
      </w:r>
      <w:r>
        <w:rPr>
          <w:rFonts w:hint="eastAsia" w:ascii="Times New Roman" w:hAnsi="Times New Roman" w:eastAsia="仿宋_GB2312" w:cs="仿宋_GB2312"/>
          <w:sz w:val="32"/>
          <w:szCs w:val="32"/>
          <w:lang w:val="en-US" w:eastAsia="zh-CN"/>
        </w:rPr>
        <w:t>与自然资源、住建、发改等部门协同推动</w:t>
      </w:r>
      <w:r>
        <w:rPr>
          <w:rFonts w:hint="eastAsia" w:ascii="Times New Roman" w:hAnsi="Times New Roman" w:eastAsia="仿宋_GB2312" w:cs="仿宋_GB2312"/>
          <w:i w:val="0"/>
          <w:iCs w:val="0"/>
          <w:caps w:val="0"/>
          <w:color w:val="auto"/>
          <w:spacing w:val="0"/>
          <w:sz w:val="32"/>
          <w:szCs w:val="32"/>
          <w:shd w:val="clear" w:color="auto" w:fill="FFFFFF"/>
          <w:lang w:val="en-US" w:eastAsia="zh-CN"/>
        </w:rPr>
        <w:t>恒泰机械产业园实现1天拿多证</w:t>
      </w:r>
      <w:r>
        <w:rPr>
          <w:rFonts w:hint="eastAsia" w:ascii="Times New Roman" w:hAnsi="Times New Roman" w:eastAsia="仿宋_GB2312" w:cs="仿宋_GB2312"/>
          <w:color w:val="auto"/>
          <w:spacing w:val="0"/>
          <w:sz w:val="32"/>
          <w:szCs w:val="32"/>
          <w:lang w:val="en-US" w:eastAsia="zh-CN"/>
        </w:rPr>
        <w:t>。</w:t>
      </w:r>
      <w:r>
        <w:rPr>
          <w:rFonts w:hint="eastAsia" w:ascii="仿宋_GB2312" w:hAnsi="仿宋_GB2312" w:eastAsia="仿宋_GB2312" w:cs="仿宋_GB2312"/>
          <w:b w:val="0"/>
          <w:bCs w:val="0"/>
          <w:sz w:val="32"/>
          <w:szCs w:val="32"/>
          <w:lang w:eastAsia="zh-CN"/>
        </w:rPr>
        <w:t>梳理发布《由审批部门委托开展的行政权力中介服务事项清单》23项，《强制由申请人委托开展的行政权力中介服务事项清单》48项。</w:t>
      </w:r>
      <w:r>
        <w:rPr>
          <w:rFonts w:hint="eastAsia" w:ascii="仿宋_GB2312" w:hAnsi="仿宋_GB2312" w:eastAsia="仿宋_GB2312" w:cs="仿宋_GB2312"/>
          <w:b w:val="0"/>
          <w:bCs w:val="0"/>
          <w:sz w:val="32"/>
          <w:szCs w:val="32"/>
          <w:lang w:val="en-US" w:eastAsia="zh-CN"/>
        </w:rPr>
        <w:t xml:space="preserve">  </w:t>
      </w:r>
    </w:p>
    <w:p w14:paraId="62FC808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（二）优化法治化营商环境</w:t>
      </w:r>
    </w:p>
    <w:p w14:paraId="198DD97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一是</w:t>
      </w:r>
      <w:r>
        <w:rPr>
          <w:rFonts w:hint="eastAsia" w:ascii="Times New Roman" w:hAnsi="Times New Roman" w:eastAsia="仿宋_GB2312" w:cs="仿宋_GB2312"/>
          <w:b/>
          <w:bCs/>
          <w:sz w:val="32"/>
          <w:szCs w:val="32"/>
        </w:rPr>
        <w:t>推进“高效办成一件事”</w:t>
      </w:r>
      <w:r>
        <w:rPr>
          <w:rFonts w:hint="eastAsia" w:ascii="Times New Roman" w:hAnsi="Times New Roman" w:eastAsia="仿宋_GB2312" w:cs="仿宋_GB2312"/>
          <w:b/>
          <w:bCs/>
          <w:sz w:val="32"/>
          <w:szCs w:val="32"/>
          <w:lang w:eastAsia="zh-CN"/>
        </w:rPr>
        <w:t>集成化改革</w:t>
      </w:r>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lang w:val="en-US" w:eastAsia="zh-CN"/>
        </w:rPr>
        <w:t>落实国家、自治区</w:t>
      </w:r>
      <w:r>
        <w:rPr>
          <w:rFonts w:hint="eastAsia" w:ascii="Times New Roman" w:hAnsi="Times New Roman" w:eastAsia="仿宋_GB2312" w:cs="仿宋_GB2312"/>
          <w:sz w:val="32"/>
          <w:szCs w:val="32"/>
        </w:rPr>
        <w:t>2024年</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2025年3批38</w:t>
      </w:r>
      <w:r>
        <w:rPr>
          <w:rFonts w:hint="eastAsia" w:ascii="Times New Roman" w:hAnsi="Times New Roman" w:eastAsia="仿宋_GB2312" w:cs="仿宋_GB2312"/>
          <w:sz w:val="32"/>
          <w:szCs w:val="32"/>
        </w:rPr>
        <w:t>项“高效办成一件事”</w:t>
      </w:r>
      <w:r>
        <w:rPr>
          <w:rFonts w:hint="eastAsia" w:ascii="Times New Roman" w:hAnsi="Times New Roman" w:eastAsia="仿宋_GB2312" w:cs="仿宋_GB2312"/>
          <w:sz w:val="32"/>
          <w:szCs w:val="32"/>
          <w:lang w:val="en-US" w:eastAsia="zh-CN"/>
        </w:rPr>
        <w:t>事项</w:t>
      </w:r>
      <w:r>
        <w:rPr>
          <w:rFonts w:hint="eastAsia" w:ascii="Times New Roman" w:hAnsi="Times New Roman" w:eastAsia="仿宋_GB2312" w:cs="仿宋_GB2312"/>
          <w:sz w:val="32"/>
          <w:szCs w:val="32"/>
        </w:rPr>
        <w:t>，设立5个“高效办成一件事”服务专区，创新推出8项具有杭后特色的“一件事”，</w:t>
      </w:r>
      <w:r>
        <w:rPr>
          <w:rFonts w:hint="eastAsia" w:ascii="Times New Roman" w:hAnsi="Times New Roman" w:eastAsia="仿宋_GB2312" w:cs="仿宋_GB2312"/>
          <w:sz w:val="32"/>
          <w:szCs w:val="32"/>
          <w:lang w:val="en-US" w:eastAsia="zh-CN"/>
        </w:rPr>
        <w:t>实现减环节、减材料40%，减时限、减跑动80%，</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累计办件5.6万件</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完成</w:t>
      </w:r>
      <w:r>
        <w:rPr>
          <w:rFonts w:hint="eastAsia" w:ascii="Times New Roman" w:hAnsi="Times New Roman" w:eastAsia="仿宋_GB2312" w:cs="仿宋_GB2312"/>
          <w:sz w:val="32"/>
          <w:szCs w:val="32"/>
        </w:rPr>
        <w:t>2024年优化营商环境评估反馈问</w:t>
      </w:r>
      <w:r>
        <w:rPr>
          <w:rFonts w:hint="eastAsia" w:ascii="Times New Roman" w:hAnsi="Times New Roman" w:eastAsia="仿宋_GB2312" w:cs="仿宋_GB2312"/>
          <w:sz w:val="32"/>
          <w:szCs w:val="32"/>
          <w:lang w:eastAsia="zh-CN"/>
        </w:rPr>
        <w:t>题整改</w:t>
      </w:r>
      <w:r>
        <w:rPr>
          <w:rFonts w:hint="eastAsia" w:ascii="Times New Roman" w:hAnsi="Times New Roman" w:eastAsia="仿宋_GB2312" w:cs="仿宋_GB2312"/>
          <w:sz w:val="32"/>
          <w:szCs w:val="32"/>
        </w:rPr>
        <w:t>，培育2025年营商环境典型案例1</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个</w:t>
      </w:r>
      <w:r>
        <w:rPr>
          <w:rFonts w:hint="eastAsia" w:ascii="Times New Roman" w:hAnsi="Times New Roman" w:eastAsia="仿宋_GB2312" w:cs="仿宋_GB2312"/>
          <w:sz w:val="32"/>
          <w:szCs w:val="32"/>
          <w:lang w:val="en-US" w:eastAsia="zh-CN"/>
        </w:rPr>
        <w:t>。</w:t>
      </w:r>
    </w:p>
    <w:p w14:paraId="12EE927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二是</w:t>
      </w:r>
      <w:r>
        <w:rPr>
          <w:rFonts w:hint="eastAsia" w:ascii="Times New Roman" w:hAnsi="Times New Roman" w:eastAsia="仿宋_GB2312" w:cs="仿宋_GB2312"/>
          <w:b/>
          <w:bCs/>
          <w:sz w:val="32"/>
          <w:szCs w:val="32"/>
        </w:rPr>
        <w:t>厘清职责清单，推动诉求分类解决。</w:t>
      </w:r>
      <w:r>
        <w:rPr>
          <w:rFonts w:hint="eastAsia" w:ascii="Times New Roman" w:hAnsi="Times New Roman" w:eastAsia="仿宋_GB2312" w:cs="仿宋_GB2312"/>
          <w:sz w:val="32"/>
          <w:szCs w:val="32"/>
        </w:rPr>
        <w:t>持续完善12345工单职责清单，重点在噪声污染、预付款消费、人居环境、市容管理等投诉重点难点方面厘清职责、形成合力，经过9次修订，《清单》涵盖事项从最初的140项增加到578项。以2件蒿草工单发端，推动旗政府责成部门、乡镇清理蒿草近4000亩，实现群众诉求从“解决一件事”到“解决一类事”的转变。</w:t>
      </w:r>
      <w:r>
        <w:rPr>
          <w:rFonts w:hint="eastAsia" w:ascii="Times New Roman" w:hAnsi="Times New Roman" w:eastAsia="仿宋_GB2312" w:cs="仿宋_GB2312"/>
          <w:sz w:val="32"/>
          <w:szCs w:val="32"/>
          <w:lang w:val="en-US" w:eastAsia="zh-CN"/>
        </w:rPr>
        <w:t>2025年</w:t>
      </w:r>
      <w:r>
        <w:rPr>
          <w:rFonts w:hint="eastAsia" w:ascii="Times New Roman" w:hAnsi="Times New Roman" w:eastAsia="仿宋_GB2312" w:cs="仿宋_GB2312"/>
          <w:sz w:val="32"/>
          <w:szCs w:val="32"/>
        </w:rPr>
        <w:t>，共计录入知识库3210件，引用知识库直接答复17463件，占全部诉求（22363件）的78.09%；累计受理工单4900件，办结4883件，办结率99.65%。</w:t>
      </w:r>
    </w:p>
    <w:p w14:paraId="6BC212A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（三）强化数据安全与监管</w:t>
      </w:r>
    </w:p>
    <w:p w14:paraId="7164383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lang w:eastAsia="zh-CN"/>
        </w:rPr>
        <w:t>推进数据共享，保障政务安全。</w:t>
      </w:r>
      <w:r>
        <w:rPr>
          <w:rFonts w:hint="eastAsia" w:ascii="仿宋_GB2312" w:hAnsi="仿宋_GB2312" w:eastAsia="仿宋_GB2312" w:cs="仿宋_GB2312"/>
          <w:sz w:val="32"/>
          <w:szCs w:val="32"/>
          <w:lang w:eastAsia="zh-CN"/>
        </w:rPr>
        <w:t>严格按照自治区公共数据管理办法及相关规定，编制我旗公共数据目录。推进一体化政务大数据平台建设，推动公共数据汇聚融合、共享开放。持续优化数据共享“三清单一目录”机制，重点完成自然资源、住建、卫健、民政、人社等高频事项数据对接挂载及动态更新，推动高频事项按需共享，实现高频事项数据及时对接挂载。已</w:t>
      </w:r>
      <w:r>
        <w:rPr>
          <w:rFonts w:hint="eastAsia" w:ascii="仿宋_GB2312" w:hAnsi="仿宋_GB2312" w:eastAsia="仿宋_GB2312" w:cs="仿宋_GB2312"/>
          <w:sz w:val="32"/>
          <w:szCs w:val="32"/>
          <w:lang w:val="en-US" w:eastAsia="zh-CN"/>
        </w:rPr>
        <w:t>在巴彦淖尔</w:t>
      </w:r>
      <w:r>
        <w:rPr>
          <w:rFonts w:hint="eastAsia" w:ascii="仿宋_GB2312" w:hAnsi="仿宋_GB2312" w:eastAsia="仿宋_GB2312" w:cs="仿宋_GB2312"/>
          <w:sz w:val="32"/>
          <w:szCs w:val="32"/>
          <w:lang w:eastAsia="zh-CN"/>
        </w:rPr>
        <w:t>政务数据共享平台形成38</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个目录体系，全部完成挂载，资源挂载率达100%，为政务服务数字化转型提供坚实数据支撑。</w:t>
      </w:r>
    </w:p>
    <w:p w14:paraId="273D04D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lang w:eastAsia="zh-CN"/>
        </w:rPr>
        <w:t>深化电子政务网络覆盖与系统整合。</w:t>
      </w:r>
      <w:r>
        <w:rPr>
          <w:rFonts w:hint="eastAsia" w:ascii="仿宋_GB2312" w:hAnsi="仿宋_GB2312" w:eastAsia="仿宋_GB2312" w:cs="仿宋_GB2312"/>
          <w:sz w:val="32"/>
          <w:szCs w:val="32"/>
          <w:lang w:eastAsia="zh-CN"/>
        </w:rPr>
        <w:t>电子政务外网累计接入部门（单位）22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个，按需推动电子政务外网向企事业单位延伸，加快信息系统整合共享步伐。积极谋划申报大数据平台项目，推动云、网、数一体化统筹建设，实现资源集约共享。</w:t>
      </w:r>
    </w:p>
    <w:p w14:paraId="5B98D991">
      <w:pPr>
        <w:pStyle w:val="6"/>
        <w:keepNext w:val="0"/>
        <w:keepLines w:val="0"/>
        <w:pageBreakBefore w:val="0"/>
        <w:widowControl w:val="0"/>
        <w:kinsoku/>
        <w:wordWrap/>
        <w:overflowPunct/>
        <w:topLinePunct w:val="0"/>
        <w:autoSpaceDE w:val="0"/>
        <w:autoSpaceDN w:val="0"/>
        <w:bidi w:val="0"/>
        <w:adjustRightInd/>
        <w:snapToGrid/>
        <w:spacing w:line="576" w:lineRule="exact"/>
        <w:ind w:firstLine="643"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Times New Roman" w:hAnsi="Times New Roman" w:eastAsia="仿宋_GB2312" w:cs="仿宋_GB2312"/>
          <w:b/>
          <w:bCs/>
          <w:color w:val="auto"/>
          <w:spacing w:val="0"/>
          <w:kern w:val="2"/>
          <w:sz w:val="32"/>
          <w:szCs w:val="32"/>
          <w:highlight w:val="none"/>
          <w:lang w:val="en-US" w:eastAsia="zh-CN" w:bidi="ar-SA"/>
        </w:rPr>
        <w:t>抓好“一表通用”，为基层减负。</w:t>
      </w:r>
      <w:r>
        <w:rPr>
          <w:rFonts w:hint="eastAsia" w:ascii="Times New Roman" w:hAnsi="Times New Roman" w:eastAsia="仿宋_GB2312" w:cs="仿宋_GB2312"/>
          <w:color w:val="auto"/>
          <w:spacing w:val="0"/>
          <w:sz w:val="32"/>
          <w:szCs w:val="32"/>
          <w:highlight w:val="none"/>
          <w:lang w:val="en" w:eastAsia="zh-CN"/>
        </w:rPr>
        <w:t>积极开展“一表通”应用推广工作，将自治区政数局下发的16个扩展数据表及人口基础数据表全部授权至基层，</w:t>
      </w:r>
      <w:r>
        <w:rPr>
          <w:rFonts w:hint="eastAsia" w:ascii="Times New Roman" w:hAnsi="Times New Roman" w:eastAsia="仿宋_GB2312" w:cs="仿宋_GB2312"/>
          <w:color w:val="auto"/>
          <w:spacing w:val="0"/>
          <w:sz w:val="32"/>
          <w:szCs w:val="32"/>
          <w:highlight w:val="none"/>
          <w:lang w:val="en-US" w:eastAsia="zh-CN"/>
        </w:rPr>
        <w:t>并</w:t>
      </w:r>
      <w:r>
        <w:rPr>
          <w:rFonts w:hint="eastAsia" w:ascii="Times New Roman" w:hAnsi="Times New Roman" w:eastAsia="仿宋_GB2312" w:cs="仿宋_GB2312"/>
          <w:color w:val="auto"/>
          <w:spacing w:val="0"/>
          <w:sz w:val="32"/>
          <w:szCs w:val="32"/>
          <w:highlight w:val="none"/>
          <w:lang w:val="en" w:eastAsia="zh-CN"/>
        </w:rPr>
        <w:t>完成数据初始化。组织填报培训8次，</w:t>
      </w:r>
      <w:r>
        <w:rPr>
          <w:rFonts w:hint="eastAsia" w:ascii="Times New Roman" w:hAnsi="Times New Roman" w:eastAsia="仿宋_GB2312" w:cs="仿宋_GB2312"/>
          <w:color w:val="auto"/>
          <w:spacing w:val="0"/>
          <w:sz w:val="32"/>
          <w:szCs w:val="32"/>
          <w:highlight w:val="none"/>
          <w:lang w:val="en-US" w:eastAsia="zh-CN"/>
        </w:rPr>
        <w:t>10</w:t>
      </w:r>
      <w:r>
        <w:rPr>
          <w:rFonts w:hint="eastAsia" w:ascii="Times New Roman" w:hAnsi="Times New Roman" w:eastAsia="仿宋_GB2312" w:cs="仿宋_GB2312"/>
          <w:color w:val="auto"/>
          <w:spacing w:val="0"/>
          <w:sz w:val="32"/>
          <w:szCs w:val="32"/>
          <w:highlight w:val="none"/>
          <w:lang w:val="en" w:eastAsia="zh-CN"/>
        </w:rPr>
        <w:t>个镇（农场）</w:t>
      </w:r>
      <w:r>
        <w:rPr>
          <w:rFonts w:hint="eastAsia" w:ascii="Times New Roman" w:hAnsi="Times New Roman" w:eastAsia="仿宋_GB2312" w:cs="仿宋_GB2312"/>
          <w:color w:val="auto"/>
          <w:spacing w:val="0"/>
          <w:sz w:val="32"/>
          <w:szCs w:val="32"/>
          <w:highlight w:val="none"/>
          <w:lang w:val="en-US" w:eastAsia="zh-CN"/>
        </w:rPr>
        <w:t>全面</w:t>
      </w:r>
      <w:r>
        <w:rPr>
          <w:rFonts w:hint="eastAsia" w:ascii="Times New Roman" w:hAnsi="Times New Roman" w:eastAsia="仿宋_GB2312" w:cs="仿宋_GB2312"/>
          <w:color w:val="auto"/>
          <w:spacing w:val="0"/>
          <w:sz w:val="32"/>
          <w:szCs w:val="32"/>
          <w:highlight w:val="none"/>
          <w:lang w:val="en" w:eastAsia="zh-CN"/>
        </w:rPr>
        <w:t>完成人口基础数据认领工作，认领人口数据29万条，</w:t>
      </w:r>
      <w:r>
        <w:rPr>
          <w:rFonts w:hint="eastAsia" w:ascii="Times New Roman" w:hAnsi="Times New Roman" w:eastAsia="仿宋_GB2312" w:cs="仿宋_GB2312"/>
          <w:color w:val="auto"/>
          <w:spacing w:val="0"/>
          <w:sz w:val="32"/>
          <w:szCs w:val="32"/>
          <w:highlight w:val="none"/>
          <w:lang w:val="en-US" w:eastAsia="zh-CN"/>
        </w:rPr>
        <w:t>做到了全旗户籍人口全覆盖</w:t>
      </w:r>
      <w:r>
        <w:rPr>
          <w:rFonts w:hint="eastAsia" w:ascii="Times New Roman" w:hAnsi="Times New Roman" w:eastAsia="仿宋_GB2312" w:cs="仿宋_GB2312"/>
          <w:color w:val="auto"/>
          <w:spacing w:val="0"/>
          <w:sz w:val="32"/>
          <w:szCs w:val="32"/>
          <w:highlight w:val="none"/>
          <w:lang w:val="en" w:eastAsia="zh-CN"/>
        </w:rPr>
        <w:t>。</w:t>
      </w:r>
    </w:p>
    <w:p w14:paraId="0B25DDA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提升依法行政水平</w:t>
      </w:r>
    </w:p>
    <w:p w14:paraId="75BF3FB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lang w:eastAsia="zh-CN"/>
        </w:rPr>
        <w:t>推进政务公开，</w:t>
      </w:r>
      <w:r>
        <w:rPr>
          <w:rFonts w:hint="eastAsia" w:ascii="仿宋_GB2312" w:hAnsi="仿宋_GB2312" w:eastAsia="仿宋_GB2312" w:cs="仿宋_GB2312"/>
          <w:b/>
          <w:bCs/>
          <w:sz w:val="32"/>
          <w:szCs w:val="32"/>
          <w:lang w:val="en-US" w:eastAsia="zh-CN"/>
        </w:rPr>
        <w:t>做好应公开尽公开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val="en-US" w:eastAsia="zh-CN"/>
        </w:rPr>
        <w:t>严格落实《中华人民共和国政府信息公开条例》，</w:t>
      </w:r>
      <w:r>
        <w:rPr>
          <w:rFonts w:hint="eastAsia" w:ascii="Times New Roman" w:hAnsi="Times New Roman" w:eastAsia="仿宋_GB2312" w:cs="仿宋_GB2312"/>
          <w:sz w:val="32"/>
          <w:szCs w:val="32"/>
        </w:rPr>
        <w:t>2025年</w:t>
      </w:r>
      <w:r>
        <w:rPr>
          <w:rFonts w:hint="eastAsia" w:ascii="仿宋_GB2312" w:hAnsi="仿宋_GB2312" w:eastAsia="仿宋_GB2312" w:cs="仿宋_GB2312"/>
          <w:b w:val="0"/>
          <w:bCs w:val="0"/>
          <w:sz w:val="32"/>
          <w:szCs w:val="32"/>
          <w:lang w:val="en-US" w:eastAsia="zh-CN"/>
        </w:rPr>
        <w:t>通过政府门户网站发布各类政府</w:t>
      </w:r>
      <w:r>
        <w:rPr>
          <w:rFonts w:hint="eastAsia" w:ascii="Times New Roman" w:hAnsi="Times New Roman" w:eastAsia="仿宋_GB2312" w:cs="仿宋_GB2312"/>
          <w:sz w:val="32"/>
          <w:szCs w:val="32"/>
        </w:rPr>
        <w:t>信息4571条</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要闻动态657条、信息公开目录信息更新3199条、专题专栏715条</w:t>
      </w:r>
      <w:r>
        <w:rPr>
          <w:rFonts w:hint="eastAsia" w:ascii="楷体_GB2312" w:hAnsi="楷体_GB2312" w:eastAsia="楷体_GB2312" w:cs="楷体_GB2312"/>
          <w:b/>
          <w:bCs/>
          <w:sz w:val="28"/>
          <w:szCs w:val="28"/>
          <w:lang w:eastAsia="zh-CN"/>
        </w:rPr>
        <w:t>）</w:t>
      </w:r>
      <w:r>
        <w:rPr>
          <w:rFonts w:hint="eastAsia" w:ascii="Times New Roman" w:hAnsi="Times New Roman" w:eastAsia="仿宋_GB2312" w:cs="仿宋_GB2312"/>
          <w:sz w:val="32"/>
          <w:szCs w:val="32"/>
        </w:rPr>
        <w:t>。</w:t>
      </w:r>
      <w:r>
        <w:rPr>
          <w:rFonts w:hint="eastAsia" w:ascii="仿宋_GB2312" w:hAnsi="仿宋_GB2312" w:eastAsia="仿宋_GB2312" w:cs="仿宋_GB2312"/>
          <w:b w:val="0"/>
          <w:bCs w:val="0"/>
          <w:sz w:val="32"/>
          <w:szCs w:val="32"/>
          <w:lang w:val="en-US" w:eastAsia="zh-CN"/>
        </w:rPr>
        <w:t>受理政府信息依申请公开17件，均已按期办结，答复办结率达100%。</w:t>
      </w:r>
    </w:p>
    <w:p w14:paraId="4CC7D95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二是强化平台监管，规范新媒体运营。</w:t>
      </w:r>
      <w:r>
        <w:rPr>
          <w:rFonts w:hint="eastAsia" w:ascii="Times New Roman" w:hAnsi="Times New Roman" w:eastAsia="仿宋_GB2312" w:cs="Times New Roman"/>
          <w:color w:val="auto"/>
          <w:kern w:val="2"/>
          <w:sz w:val="32"/>
          <w:szCs w:val="32"/>
          <w:lang w:val="en-US" w:eastAsia="zh-CN" w:bidi="ar-SA"/>
        </w:rPr>
        <w:t>印发《杭锦后旗政府部门政务新媒体管理办法》，对全旗政府系统政务新媒体发布信息、提供服务进行了规范。</w:t>
      </w:r>
      <w:r>
        <w:rPr>
          <w:rFonts w:hint="eastAsia" w:ascii="Times New Roman" w:hAnsi="Times New Roman" w:eastAsia="仿宋_GB2312" w:cs="仿宋_GB2312"/>
          <w:sz w:val="32"/>
          <w:szCs w:val="32"/>
        </w:rPr>
        <w:t>对36个部门41个账号定期开展自查自纠，对发现的不足及时督促整改。</w:t>
      </w:r>
    </w:p>
    <w:p w14:paraId="5595B9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、存在问题</w:t>
      </w:r>
    </w:p>
    <w:p w14:paraId="597C844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一是</w:t>
      </w:r>
      <w:r>
        <w:rPr>
          <w:rFonts w:hint="eastAsia" w:ascii="楷体" w:hAnsi="楷体" w:eastAsia="楷体" w:cs="楷体"/>
          <w:b/>
          <w:bCs/>
          <w:sz w:val="32"/>
          <w:szCs w:val="32"/>
        </w:rPr>
        <w:t>法治建设宣传力度有待加强</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虽然开展了一系列法治宣传教育活动，但宣传的覆盖面和影响力还不够广泛，部分企业和群众对政务服务和数据管理相关的法律法规了解不够深入，法治意识有待进一步提高。</w:t>
      </w:r>
    </w:p>
    <w:p w14:paraId="31470AC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二是</w:t>
      </w:r>
      <w:r>
        <w:rPr>
          <w:rFonts w:hint="eastAsia" w:ascii="楷体" w:hAnsi="楷体" w:eastAsia="楷体" w:cs="楷体"/>
          <w:b/>
          <w:bCs/>
          <w:sz w:val="32"/>
          <w:szCs w:val="32"/>
        </w:rPr>
        <w:t>政务服务标准化水平仍需提升</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在政务服务事项标准化建设方面，还存在部分事项办理流程不够优化、材料清单不够明确等问题，导致群众办事过程中存在一些不便，影响了政务服务的质量和效率。</w:t>
      </w:r>
    </w:p>
    <w:p w14:paraId="33FF593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val="en-US" w:eastAsia="zh-CN"/>
        </w:rPr>
        <w:t>三是数据治理能力仍需提高。</w:t>
      </w:r>
      <w:r>
        <w:rPr>
          <w:rFonts w:hint="eastAsia" w:ascii="仿宋_GB2312" w:hAnsi="仿宋_GB2312" w:eastAsia="仿宋_GB2312" w:cs="仿宋_GB2312"/>
          <w:sz w:val="32"/>
          <w:szCs w:val="32"/>
        </w:rPr>
        <w:t>数据共享和安全管理机制仍需完善，跨部门数据协同效率需进一步优化</w:t>
      </w:r>
      <w:r>
        <w:rPr>
          <w:rFonts w:hint="eastAsia" w:ascii="仿宋_GB2312" w:hAnsi="仿宋_GB2312" w:eastAsia="仿宋_GB2312" w:cs="仿宋_GB2312"/>
          <w:sz w:val="32"/>
          <w:szCs w:val="32"/>
          <w:lang w:eastAsia="zh-CN"/>
        </w:rPr>
        <w:t>。</w:t>
      </w:r>
    </w:p>
    <w:p w14:paraId="697F61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下一步计划</w:t>
      </w:r>
    </w:p>
    <w:p w14:paraId="49111A3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一是</w:t>
      </w:r>
      <w:r>
        <w:rPr>
          <w:rFonts w:hint="eastAsia" w:ascii="仿宋_GB2312" w:hAnsi="仿宋_GB2312" w:eastAsia="仿宋_GB2312" w:cs="仿宋_GB2312"/>
          <w:sz w:val="32"/>
          <w:szCs w:val="32"/>
        </w:rPr>
        <w:t>创新法治宣传方式和载体，充分利用政府网站、微信公众号、短视频平台等新媒体，开展形式多样、内容丰富的法治宣传活动。加强对企业和群众的法治宣传教育，提高其对政务服务和数据管理相关法律法规的知晓率和遵守率，营造良好的法治氛围。</w:t>
      </w:r>
    </w:p>
    <w:p w14:paraId="7A4F91E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
          <w:bCs/>
          <w:sz w:val="32"/>
          <w:szCs w:val="32"/>
          <w:lang w:val="en-US" w:eastAsia="zh-CN"/>
        </w:rPr>
        <w:t>二</w:t>
      </w:r>
      <w:r>
        <w:rPr>
          <w:rFonts w:hint="eastAsia" w:ascii="Times New Roman" w:hAnsi="Times New Roman" w:eastAsia="楷体_GB2312" w:cs="楷体_GB2312"/>
          <w:b/>
          <w:bCs/>
          <w:sz w:val="32"/>
          <w:szCs w:val="32"/>
          <w:lang w:eastAsia="zh-CN"/>
        </w:rPr>
        <w:t>是</w:t>
      </w:r>
      <w:r>
        <w:rPr>
          <w:rFonts w:hint="eastAsia" w:ascii="Times New Roman" w:hAnsi="Times New Roman" w:eastAsia="仿宋_GB2312" w:cs="仿宋_GB2312"/>
          <w:sz w:val="32"/>
          <w:szCs w:val="32"/>
          <w:lang w:val="en-US" w:eastAsia="zh-CN"/>
        </w:rPr>
        <w:t>加快数据共享交换平台升级改造，打破部门数据壁垒，推动更多政务服务事项全程网办、“一网通办”。推广“一表通”应用，提升数据跨层级、跨部门精准共享，实现基层数据“最多采一次”。强化政务公开、新媒体监管工作，提升政务公开规范化、标准化水平。</w:t>
      </w:r>
    </w:p>
    <w:p w14:paraId="5C06F154">
      <w:pPr>
        <w:keepNext w:val="0"/>
        <w:keepLines w:val="0"/>
        <w:pageBreakBefore w:val="0"/>
        <w:widowControl/>
        <w:suppressLineNumbers w:val="0"/>
        <w:kinsoku/>
        <w:wordWrap/>
        <w:overflowPunct/>
        <w:topLinePunct w:val="0"/>
        <w:bidi w:val="0"/>
        <w:adjustRightInd/>
        <w:snapToGrid/>
        <w:spacing w:line="576" w:lineRule="exact"/>
        <w:ind w:firstLine="643" w:firstLineChars="200"/>
        <w:jc w:val="left"/>
        <w:rPr>
          <w:rFonts w:hint="default" w:ascii="Times New Roman" w:hAnsi="Times New Roman" w:eastAsia="仿宋_GB2312" w:cs="仿宋_GB2312"/>
          <w:sz w:val="32"/>
          <w:szCs w:val="32"/>
          <w:lang w:val="en-US" w:eastAsia="zh-CN"/>
        </w:rPr>
      </w:pPr>
      <w:r>
        <w:rPr>
          <w:rFonts w:hint="eastAsia" w:ascii="Times New Roman" w:hAnsi="Times New Roman" w:eastAsia="楷体_GB2312" w:cs="楷体_GB2312"/>
          <w:b/>
          <w:bCs/>
          <w:sz w:val="32"/>
          <w:szCs w:val="32"/>
          <w:lang w:val="en-US" w:eastAsia="zh-CN"/>
        </w:rPr>
        <w:t>三</w:t>
      </w:r>
      <w:r>
        <w:rPr>
          <w:rFonts w:hint="eastAsia" w:ascii="Times New Roman" w:hAnsi="Times New Roman" w:eastAsia="楷体_GB2312" w:cs="楷体_GB2312"/>
          <w:b/>
          <w:bCs/>
          <w:sz w:val="32"/>
          <w:szCs w:val="32"/>
          <w:lang w:eastAsia="zh-CN"/>
        </w:rPr>
        <w:t>是</w:t>
      </w:r>
      <w:r>
        <w:rPr>
          <w:rFonts w:hint="eastAsia" w:ascii="Times New Roman" w:hAnsi="Times New Roman" w:eastAsia="仿宋_GB2312" w:cs="仿宋_GB2312"/>
          <w:sz w:val="32"/>
          <w:szCs w:val="32"/>
          <w:lang w:val="en-US" w:eastAsia="zh-CN"/>
        </w:rPr>
        <w:t>扩大“跨省通办”事项范围，持续落实“高效办成一件事”集成化服务，推出更多适合本地特色的“一次办”事项。开展“营商环境质量提升年”行动，</w:t>
      </w:r>
      <w:r>
        <w:rPr>
          <w:rFonts w:hint="eastAsia" w:ascii="Times New Roman" w:hAnsi="Times New Roman" w:eastAsia="仿宋_GB2312" w:cs="仿宋_GB2312"/>
          <w:kern w:val="2"/>
          <w:sz w:val="32"/>
          <w:szCs w:val="32"/>
          <w:lang w:val="en-US" w:eastAsia="zh-CN" w:bidi="ar-SA"/>
        </w:rPr>
        <w:t>为企业发展营造最优环境。</w:t>
      </w:r>
    </w:p>
    <w:p w14:paraId="2B3FEC2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
          <w:bCs/>
          <w:sz w:val="32"/>
          <w:szCs w:val="32"/>
          <w:lang w:val="en-US" w:eastAsia="zh-CN"/>
        </w:rPr>
        <w:t>四是</w:t>
      </w:r>
      <w:r>
        <w:rPr>
          <w:rFonts w:hint="eastAsia" w:ascii="Times New Roman" w:hAnsi="Times New Roman" w:eastAsia="仿宋_GB2312" w:cs="仿宋_GB2312"/>
          <w:sz w:val="32"/>
          <w:szCs w:val="32"/>
          <w:lang w:val="en-US" w:eastAsia="zh-CN"/>
        </w:rPr>
        <w:t>提高12345热线工单处办能力，继续抓好职责事项清单的动态更新，加强对诉求办理的跟踪回访、闭环管理，充分发挥代表委员的桥梁纽带和专业监督作用，着力破解疑难工单办理难题。</w:t>
      </w:r>
    </w:p>
    <w:p w14:paraId="79FCAB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2025年，我局在法治政府建设方面</w:t>
      </w:r>
      <w:r>
        <w:rPr>
          <w:rFonts w:hint="eastAsia" w:ascii="仿宋_GB2312" w:hAnsi="仿宋_GB2312" w:eastAsia="仿宋_GB2312" w:cs="仿宋_GB2312"/>
          <w:sz w:val="32"/>
          <w:szCs w:val="32"/>
          <w:lang w:val="en-US" w:eastAsia="zh-CN"/>
        </w:rPr>
        <w:t>虽然</w:t>
      </w:r>
      <w:r>
        <w:rPr>
          <w:rFonts w:hint="eastAsia" w:ascii="仿宋_GB2312" w:hAnsi="仿宋_GB2312" w:eastAsia="仿宋_GB2312" w:cs="仿宋_GB2312"/>
          <w:sz w:val="32"/>
          <w:szCs w:val="32"/>
        </w:rPr>
        <w:t>取得了一定的成绩，但也存在一些问题和不足。在今后的工作中，我局将继续加强法治建设，不断完善工作机制，提升依法行政水平，为推动我</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政务服务和数据管理事业高质量发展提供坚实的法治保障。</w:t>
      </w:r>
    </w:p>
    <w:p w14:paraId="3B1605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3869233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437800C5">
      <w:pPr>
        <w:keepNext w:val="0"/>
        <w:keepLines w:val="0"/>
        <w:pageBreakBefore w:val="0"/>
        <w:widowControl w:val="0"/>
        <w:kinsoku/>
        <w:wordWrap/>
        <w:overflowPunct/>
        <w:topLinePunct w:val="0"/>
        <w:autoSpaceDE/>
        <w:autoSpaceDN/>
        <w:bidi w:val="0"/>
        <w:adjustRightInd/>
        <w:snapToGrid/>
        <w:spacing w:line="576" w:lineRule="exact"/>
        <w:ind w:firstLine="3840" w:firstLineChars="1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杭锦后旗政务服务与数据管理局</w:t>
      </w:r>
    </w:p>
    <w:p w14:paraId="1C807341">
      <w:pPr>
        <w:keepNext w:val="0"/>
        <w:keepLines w:val="0"/>
        <w:pageBreakBefore w:val="0"/>
        <w:widowControl w:val="0"/>
        <w:kinsoku/>
        <w:wordWrap/>
        <w:overflowPunct/>
        <w:topLinePunct w:val="0"/>
        <w:autoSpaceDE/>
        <w:autoSpaceDN/>
        <w:bidi w:val="0"/>
        <w:adjustRightInd/>
        <w:snapToGrid/>
        <w:spacing w:line="576" w:lineRule="exact"/>
        <w:ind w:firstLine="4800" w:firstLineChars="1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2026年3月6日</w:t>
      </w:r>
    </w:p>
    <w:sectPr>
      <w:footerReference r:id="rId3" w:type="default"/>
      <w:pgSz w:w="11906" w:h="16838"/>
      <w:pgMar w:top="2098" w:right="1474"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B54B1E-B592-4279-8DE9-66096D8394B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5AE51FC-8E7F-4A82-90E7-09B1D834A013}"/>
  </w:font>
  <w:font w:name="楷体_GB2312">
    <w:panose1 w:val="02010609030101010101"/>
    <w:charset w:val="86"/>
    <w:family w:val="modern"/>
    <w:pitch w:val="default"/>
    <w:sig w:usb0="00000001" w:usb1="080E0000" w:usb2="00000000" w:usb3="00000000" w:csb0="00040000" w:csb1="00000000"/>
    <w:embedRegular r:id="rId3" w:fontKey="{E176F867-545F-4725-BD08-05F966CD8B2E}"/>
  </w:font>
  <w:font w:name="方正小标宋简体">
    <w:panose1 w:val="02000000000000000000"/>
    <w:charset w:val="86"/>
    <w:family w:val="auto"/>
    <w:pitch w:val="default"/>
    <w:sig w:usb0="00000001" w:usb1="08000000" w:usb2="00000000" w:usb3="00000000" w:csb0="00040000" w:csb1="00000000"/>
    <w:embedRegular r:id="rId4" w:fontKey="{992631C8-BB40-4303-B212-FE1DB9DD9EFA}"/>
  </w:font>
  <w:font w:name="仿宋_GB2312">
    <w:panose1 w:val="02010609030101010101"/>
    <w:charset w:val="86"/>
    <w:family w:val="auto"/>
    <w:pitch w:val="default"/>
    <w:sig w:usb0="00000001" w:usb1="080E0000" w:usb2="00000000" w:usb3="00000000" w:csb0="00040000" w:csb1="00000000"/>
    <w:embedRegular r:id="rId5" w:fontKey="{CB4A7842-7C2C-40E2-8A3B-5CCBA7B5215E}"/>
  </w:font>
  <w:font w:name="楷体">
    <w:panose1 w:val="02010609060101010101"/>
    <w:charset w:val="86"/>
    <w:family w:val="auto"/>
    <w:pitch w:val="default"/>
    <w:sig w:usb0="800002BF" w:usb1="38CF7CFA" w:usb2="00000016" w:usb3="00000000" w:csb0="00040001" w:csb1="00000000"/>
    <w:embedRegular r:id="rId6" w:fontKey="{1A5F6EE5-7618-4C57-97F3-76668538737E}"/>
  </w:font>
  <w:font w:name="WPSEMBED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0400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37F89">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D37F89">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D3BAA"/>
    <w:rsid w:val="05177476"/>
    <w:rsid w:val="08041563"/>
    <w:rsid w:val="0BAC3809"/>
    <w:rsid w:val="11A132AE"/>
    <w:rsid w:val="14C5467E"/>
    <w:rsid w:val="1BB9498B"/>
    <w:rsid w:val="1C76493F"/>
    <w:rsid w:val="1E0A7720"/>
    <w:rsid w:val="20146634"/>
    <w:rsid w:val="24A365DC"/>
    <w:rsid w:val="2B5E07CA"/>
    <w:rsid w:val="2BBC106C"/>
    <w:rsid w:val="2C802E20"/>
    <w:rsid w:val="31DD71CE"/>
    <w:rsid w:val="32B5119F"/>
    <w:rsid w:val="3FAB0FA1"/>
    <w:rsid w:val="41501C05"/>
    <w:rsid w:val="45280308"/>
    <w:rsid w:val="4A7C3D6C"/>
    <w:rsid w:val="4B3D45D6"/>
    <w:rsid w:val="529B0A58"/>
    <w:rsid w:val="546724CF"/>
    <w:rsid w:val="54EE785D"/>
    <w:rsid w:val="5922354D"/>
    <w:rsid w:val="5A7F145F"/>
    <w:rsid w:val="5D5B4EAE"/>
    <w:rsid w:val="5FF564FD"/>
    <w:rsid w:val="61E903C8"/>
    <w:rsid w:val="628970CF"/>
    <w:rsid w:val="6872428D"/>
    <w:rsid w:val="6F82237B"/>
    <w:rsid w:val="77C33D3D"/>
    <w:rsid w:val="79C36E14"/>
    <w:rsid w:val="7B9463F7"/>
    <w:rsid w:val="7D2F777E"/>
    <w:rsid w:val="7F8C12FD"/>
    <w:rsid w:val="7FDC3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表格"/>
    <w:basedOn w:val="1"/>
    <w:qFormat/>
    <w:uiPriority w:val="0"/>
    <w:pPr>
      <w:autoSpaceDE w:val="0"/>
      <w:autoSpaceDN w:val="0"/>
      <w:jc w:val="center"/>
      <w:textAlignment w:val="baseline"/>
    </w:pPr>
    <w:rPr>
      <w:rFonts w:ascii="楷体_GB2312" w:hAnsi="楷体_GB2312" w:eastAsia="宋体"/>
      <w:color w:val="000000"/>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807115ea-c455-4832-83b2-189859d5c643</errorID>
      <errorWord>政数局</errorWord>
      <group>L1_Grammar</group>
      <groupName>语法问题</groupName>
      <ability>L2_Grammar</ability>
      <abilityName>语法错误</abilityName>
      <candidateList>
        <item>政务服务与数据管理局</item>
      </candidateList>
      <explain/>
      <paraID> 2F3A424</paraID>
      <start>4</start>
      <end>7</end>
      <status>ignored</status>
      <modifiedWord/>
      <trackRevisions>false</trackRevisions>
    </reviewItem>
    <reviewItem>
      <errorID>e1fcb5f8-0b9c-42b6-9371-fd1f998e6c0e</errorID>
      <errorWord>，</errorWord>
      <group>L1_Word</group>
      <groupName>字词问题</groupName>
      <ability>L2_Typo</ability>
      <abilityName>字词错误</abilityName>
      <candidateList>
        <item>，将</item>
      </candidateList>
      <explain/>
      <paraID>5B98D991</paraID>
      <start>32</start>
      <end>34</end>
      <status>modified</status>
      <modifiedWord>，将</modifiedWord>
      <trackRevisions>false</trackRevisions>
    </reviewItem>
    <reviewItem>
      <errorID>50f872c2-a950-407f-bd44-5ce60ffbd592</errorID>
      <errorWord>、</errorWord>
      <group>L1_Punc</group>
      <groupName>标点问题</groupName>
      <ability>L2_Punc</ability>
      <abilityName>标点符号检查</abilityName>
      <candidateList>
        <item>，</item>
      </candidateList>
      <explain/>
      <paraID>75BF3FB1</paraID>
      <start>8</start>
      <end>9</end>
      <status>modified</status>
      <modifiedWord>，</modifiedWord>
      <trackRevisions>false</trackRevisions>
    </reviewItem>
    <reviewItem>
      <errorID>585ceb30-74dd-43d4-b8ee-9fee95fe7ed0</errorID>
      <errorWord>政府信息公开条例</errorWord>
      <group>L1_Knowledge</group>
      <groupName>知识性问题</groupName>
      <ability>L2_Knowledge</ability>
      <abilityName>其他知识</abilityName>
      <candidateList>
        <item>中华人民共和国政府信息公开条例</item>
      </candidateList>
      <explain>当前法律法规名称使用简称，请注意是否应当使用全称。</explain>
      <paraID>75BF3FB1</paraID>
      <start>23</start>
      <end>38</end>
      <status>modified</status>
      <modifiedWord>中华人民共和国政府信息公开条例</modifiedWord>
      <trackRevisions>false</trackRevisions>
    </reviewItem>
    <reviewItem>
      <errorID>6153bba3-949f-4a61-987e-6716066b469c</errorID>
      <errorWord>，</errorWord>
      <group>L1_Punc</group>
      <groupName>标点问题</groupName>
      <ability>L2_Punc</ability>
      <abilityName>标点符号检查</abilityName>
      <candidateList>
        <item>、</item>
      </candidateList>
      <explain/>
      <paraID>7A4F91E5</paraID>
      <start>94</start>
      <end>95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ebfafd-6281-4634-87e9-5078c826a943}">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2854</Words>
  <Characters>2980</Characters>
  <Lines>0</Lines>
  <Paragraphs>0</Paragraphs>
  <TotalTime>42</TotalTime>
  <ScaleCrop>false</ScaleCrop>
  <LinksUpToDate>false</LinksUpToDate>
  <CharactersWithSpaces>2982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2025-10-17T09:43:00Z</dcterms:created>
  <dc:creator>Administrator</dc:creator>
  <cp:lastModifiedBy> 敏儿</cp:lastModifiedBy>
  <cp:lastPrinted>2026-03-09T02:35:00Z</cp:lastPrinted>
  <dcterms:modified xsi:type="dcterms:W3CDTF">2026-03-25T09:38:33Z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eyJoZGlkIjoiYjlhZTkxYzk5YzdhMDJmZGQzNTVmNmQ3OTM2NmE4N2IiLCJ1c2VySWQiOiI0NTQ4MDMxNzQifQ==</vt:lpwstr>
  </property>
  <property fmtid="{D5CDD505-2E9C-101B-9397-08002B2CF9AE}" pid="4" name="ICV">
    <vt:lpwstr>E0662750F71945509201C0EE303FD4E0_13</vt:lpwstr>
  </property>
</Properties>
</file>