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EA83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5B04C65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杭锦后旗信访局关于</w:t>
      </w:r>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lang w:val="en-US" w:eastAsia="zh-CN"/>
        </w:rPr>
        <w:t>度</w:t>
      </w:r>
      <w:r>
        <w:rPr>
          <w:rFonts w:hint="eastAsia" w:ascii="方正小标宋简体" w:hAnsi="方正小标宋简体" w:eastAsia="方正小标宋简体" w:cs="方正小标宋简体"/>
          <w:sz w:val="44"/>
          <w:szCs w:val="44"/>
        </w:rPr>
        <w:t>法治政府</w:t>
      </w:r>
    </w:p>
    <w:p w14:paraId="784CD6C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建设情况</w:t>
      </w:r>
      <w:r>
        <w:rPr>
          <w:rFonts w:hint="eastAsia" w:ascii="方正小标宋简体" w:hAnsi="方正小标宋简体" w:eastAsia="方正小标宋简体" w:cs="方正小标宋简体"/>
          <w:sz w:val="44"/>
          <w:szCs w:val="44"/>
          <w:lang w:val="en-US" w:eastAsia="zh-CN"/>
        </w:rPr>
        <w:t>报告</w:t>
      </w:r>
    </w:p>
    <w:p w14:paraId="06343441">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right="0" w:firstLine="0" w:firstLineChars="0"/>
        <w:textAlignment w:val="auto"/>
        <w:rPr>
          <w:rFonts w:hint="eastAsia" w:ascii="仿宋_GB2312" w:hAnsi="仿宋_GB2312" w:eastAsia="仿宋_GB2312" w:cs="仿宋_GB2312"/>
          <w:sz w:val="32"/>
          <w:szCs w:val="32"/>
          <w:lang w:val="en-US" w:eastAsia="zh-CN"/>
        </w:rPr>
      </w:pPr>
    </w:p>
    <w:p w14:paraId="2B95EED5">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杭锦后旗信访局深入贯彻习近平法治思想和习近平总书记关于加强和改进人民信访工作的重要思想，扎实推进法治政府建设，不断提升信访法治化工作水平，切实维护群众合法权益与社会和谐稳定。根据相关工作安排，现将信访领域</w:t>
      </w:r>
      <w:r>
        <w:rPr>
          <w:rFonts w:hint="default"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lang w:val="en-US" w:eastAsia="zh-CN"/>
        </w:rPr>
        <w:t>年度</w:t>
      </w:r>
      <w:r>
        <w:rPr>
          <w:rFonts w:hint="eastAsia" w:ascii="仿宋_GB2312" w:hAnsi="仿宋_GB2312" w:eastAsia="仿宋_GB2312" w:cs="仿宋_GB2312"/>
          <w:sz w:val="32"/>
          <w:szCs w:val="32"/>
          <w:lang w:val="en-US" w:eastAsia="zh-CN"/>
        </w:rPr>
        <w:t>法治政府建设开展情况汇报如下。</w:t>
      </w:r>
    </w:p>
    <w:p w14:paraId="30D302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工作举措</w:t>
      </w:r>
      <w:r>
        <w:rPr>
          <w:rFonts w:hint="eastAsia" w:ascii="黑体" w:hAnsi="黑体" w:eastAsia="黑体" w:cs="黑体"/>
          <w:sz w:val="32"/>
          <w:szCs w:val="32"/>
          <w:lang w:val="en-US" w:eastAsia="zh-CN"/>
        </w:rPr>
        <w:t>及取得成效</w:t>
      </w:r>
    </w:p>
    <w:p w14:paraId="6DADDF0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提高政治站位，以习近平法治思想引领法治建设</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始终坚持以习近平新时代中国特色社会主义思想为指导，认真学习领会习近平法治思想，特别是习近平总书记关于全面依法治国的重要论述，</w:t>
      </w:r>
      <w:r>
        <w:rPr>
          <w:rFonts w:hint="eastAsia" w:ascii="Times New Roman" w:hAnsi="Times New Roman" w:eastAsia="仿宋_GB2312" w:cs="Times New Roman"/>
          <w:sz w:val="32"/>
          <w:szCs w:val="32"/>
          <w:lang w:val="en-US" w:eastAsia="zh-CN"/>
        </w:rPr>
        <w:t>在本年度召开的首次党组会听取我单位关于上一年度法治建设情况汇报，并研究部署2025年法治建设工作，制定《杭锦后旗信访局2025年法治政府建设计划》。我局将</w:t>
      </w:r>
      <w:r>
        <w:rPr>
          <w:rFonts w:hint="default" w:ascii="Times New Roman" w:hAnsi="Times New Roman" w:eastAsia="仿宋_GB2312" w:cs="Times New Roman"/>
          <w:sz w:val="32"/>
          <w:szCs w:val="32"/>
        </w:rPr>
        <w:t>学习宣传贯彻习近平法治思想作为首要政治任务，</w:t>
      </w:r>
      <w:r>
        <w:rPr>
          <w:rFonts w:hint="eastAsia" w:ascii="Times New Roman" w:hAnsi="Times New Roman" w:eastAsia="仿宋_GB2312" w:cs="Times New Roman"/>
          <w:sz w:val="32"/>
          <w:szCs w:val="32"/>
          <w:lang w:val="en-US" w:eastAsia="zh-CN"/>
        </w:rPr>
        <w:t>制定《杭锦后旗信访局党组理论中心组学习计划安排表》，将</w:t>
      </w:r>
      <w:r>
        <w:rPr>
          <w:rFonts w:hint="default" w:ascii="Times New Roman" w:hAnsi="Times New Roman" w:eastAsia="仿宋_GB2312" w:cs="Times New Roman"/>
          <w:sz w:val="32"/>
          <w:szCs w:val="32"/>
        </w:rPr>
        <w:t>习近平法治思想作为党组理论中心组学习重点内容，把党内法规列入法治宣传教育规划，列入党组理论学习中心组学习、党员干部教育培训的重点内容。</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组织开展党组理论学习中心组</w:t>
      </w:r>
      <w:r>
        <w:rPr>
          <w:rFonts w:hint="eastAsia" w:ascii="Times New Roman" w:hAnsi="Times New Roman" w:eastAsia="仿宋_GB2312" w:cs="Times New Roman"/>
          <w:sz w:val="32"/>
          <w:szCs w:val="32"/>
          <w:lang w:val="en-US" w:eastAsia="zh-CN"/>
        </w:rPr>
        <w:t>专题学习6次，在</w:t>
      </w:r>
      <w:r>
        <w:rPr>
          <w:rFonts w:hint="default" w:ascii="Times New Roman" w:hAnsi="Times New Roman" w:eastAsia="仿宋_GB2312" w:cs="Times New Roman"/>
          <w:sz w:val="32"/>
          <w:szCs w:val="32"/>
        </w:rPr>
        <w:t>全体党员大会上进行宣讲，引导全体党员干部深入理解习近平法治思想的精髓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推动全局党员干部学法用法，在全局上下营造了良好的法治氛围</w:t>
      </w:r>
      <w:r>
        <w:rPr>
          <w:rFonts w:hint="eastAsia" w:ascii="Times New Roman" w:hAnsi="Times New Roman" w:eastAsia="仿宋_GB2312" w:cs="Times New Roman"/>
          <w:sz w:val="32"/>
          <w:szCs w:val="32"/>
          <w:lang w:eastAsia="zh-CN"/>
        </w:rPr>
        <w:t>。</w:t>
      </w:r>
    </w:p>
    <w:p w14:paraId="185AA0F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加强组织领导，构建完善的法治建设工作体系</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坚持党对法治建设的绝对领导，把法治建设纳入信访局党组重要议事日程，定期研究部署、及时督导检查。召开了</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次党组成员会议专题研究法治建设工作，听取</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次法治建设工作汇报，研究解决</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个法治建设中的重点难点问题，</w:t>
      </w:r>
      <w:r>
        <w:rPr>
          <w:rFonts w:hint="default" w:ascii="Times New Roman" w:hAnsi="Times New Roman" w:eastAsia="仿宋_GB2312" w:cs="Times New Roman"/>
          <w:sz w:val="32"/>
          <w:szCs w:val="32"/>
          <w:lang w:val="en-US" w:eastAsia="zh-CN"/>
        </w:rPr>
        <w:t>组织全体党员干部开展了3次法治培训，不断提高信访干部的政治素质、业务能力和职业道德水平。</w:t>
      </w:r>
      <w:r>
        <w:rPr>
          <w:rFonts w:hint="default" w:ascii="Times New Roman" w:hAnsi="Times New Roman" w:eastAsia="仿宋_GB2312" w:cs="Times New Roman"/>
          <w:sz w:val="32"/>
          <w:szCs w:val="32"/>
        </w:rPr>
        <w:t>推动建立健全法治建设工作机制，制定和完善了《杭锦后旗信访局2025年普法责任清单》。</w:t>
      </w:r>
      <w:r>
        <w:rPr>
          <w:rFonts w:hint="eastAsia" w:ascii="Times New Roman" w:hAnsi="Times New Roman" w:eastAsia="仿宋_GB2312" w:cs="Times New Roman"/>
          <w:sz w:val="32"/>
          <w:szCs w:val="32"/>
          <w:lang w:val="en-US" w:eastAsia="zh-CN"/>
        </w:rPr>
        <w:t>召开杭锦后旗信访联席会议5次</w:t>
      </w:r>
      <w:r>
        <w:rPr>
          <w:rFonts w:hint="default" w:ascii="Times New Roman" w:hAnsi="Times New Roman" w:eastAsia="仿宋_GB2312" w:cs="Times New Roman"/>
          <w:sz w:val="32"/>
          <w:szCs w:val="32"/>
          <w:lang w:val="en-US" w:eastAsia="zh-CN"/>
        </w:rPr>
        <w:t>，研究部署信访</w:t>
      </w:r>
      <w:r>
        <w:rPr>
          <w:rFonts w:hint="eastAsia" w:ascii="Times New Roman" w:hAnsi="Times New Roman" w:eastAsia="仿宋_GB2312" w:cs="Times New Roman"/>
          <w:sz w:val="32"/>
          <w:szCs w:val="32"/>
          <w:lang w:val="en-US" w:eastAsia="zh-CN"/>
        </w:rPr>
        <w:t>法治化及信访</w:t>
      </w:r>
      <w:r>
        <w:rPr>
          <w:rFonts w:hint="default" w:ascii="Times New Roman" w:hAnsi="Times New Roman" w:eastAsia="仿宋_GB2312" w:cs="Times New Roman"/>
          <w:sz w:val="32"/>
          <w:szCs w:val="32"/>
          <w:lang w:val="en-US" w:eastAsia="zh-CN"/>
        </w:rPr>
        <w:t>领域安全稳定工作</w:t>
      </w:r>
      <w:r>
        <w:rPr>
          <w:rFonts w:hint="eastAsia" w:ascii="Times New Roman" w:hAnsi="Times New Roman" w:eastAsia="仿宋_GB2312" w:cs="Times New Roman"/>
          <w:sz w:val="32"/>
          <w:szCs w:val="32"/>
          <w:lang w:val="en-US" w:eastAsia="zh-CN"/>
        </w:rPr>
        <w:t>。2025年4月</w:t>
      </w:r>
      <w:r>
        <w:rPr>
          <w:rFonts w:hint="default" w:ascii="Times New Roman" w:hAnsi="Times New Roman" w:eastAsia="仿宋_GB2312" w:cs="Times New Roman"/>
          <w:sz w:val="32"/>
          <w:szCs w:val="32"/>
        </w:rPr>
        <w:t>召开全旗法规知识与网络信访工作业务培训会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邀请市信访局法规科科长曹海伟、网络信访科科长刘佳佳作专题培训</w:t>
      </w:r>
      <w:r>
        <w:rPr>
          <w:rFonts w:hint="eastAsia" w:ascii="Times New Roman" w:hAnsi="Times New Roman" w:eastAsia="仿宋_GB2312" w:cs="Times New Roman"/>
          <w:sz w:val="32"/>
          <w:szCs w:val="32"/>
          <w:lang w:val="en-US" w:eastAsia="zh-CN"/>
        </w:rPr>
        <w:t>；2025年11月17—21日，旗委党校举办行政事业单位副科级干部任职培训，其间信访局副局长马越作关于信访法治化</w:t>
      </w:r>
      <w:r>
        <w:rPr>
          <w:rFonts w:hint="default" w:ascii="Times New Roman" w:hAnsi="Times New Roman" w:eastAsia="仿宋_GB2312" w:cs="Times New Roman"/>
          <w:sz w:val="32"/>
          <w:szCs w:val="32"/>
        </w:rPr>
        <w:t>专题培训</w:t>
      </w:r>
      <w:r>
        <w:rPr>
          <w:rFonts w:hint="eastAsia" w:ascii="Times New Roman" w:hAnsi="Times New Roman" w:eastAsia="仿宋_GB2312" w:cs="Times New Roman"/>
          <w:sz w:val="32"/>
          <w:szCs w:val="32"/>
          <w:lang w:eastAsia="zh-CN"/>
        </w:rPr>
        <w:t>，全旗50名新任职副科级干部参训</w:t>
      </w:r>
      <w:r>
        <w:rPr>
          <w:rFonts w:hint="eastAsia" w:ascii="Times New Roman" w:hAnsi="Times New Roman" w:eastAsia="仿宋_GB2312" w:cs="Times New Roman"/>
          <w:sz w:val="32"/>
          <w:szCs w:val="32"/>
          <w:lang w:val="en-US" w:eastAsia="zh-CN"/>
        </w:rPr>
        <w:t>；2025年12月底，召开全旗推进信访工作法治化暨信访业务专题培训会，由旗信访局局长孟宝、副局长马越作</w:t>
      </w:r>
      <w:r>
        <w:rPr>
          <w:rFonts w:hint="default" w:ascii="Times New Roman" w:hAnsi="Times New Roman" w:eastAsia="仿宋_GB2312" w:cs="Times New Roman"/>
          <w:sz w:val="32"/>
          <w:szCs w:val="32"/>
        </w:rPr>
        <w:t>专题培训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全旗各镇</w:t>
      </w:r>
      <w:r>
        <w:rPr>
          <w:rFonts w:hint="eastAsia" w:ascii="楷体_GB2312" w:hAnsi="楷体_GB2312" w:eastAsia="楷体_GB2312" w:cs="楷体_GB2312"/>
          <w:b/>
          <w:bCs/>
          <w:sz w:val="28"/>
          <w:szCs w:val="28"/>
        </w:rPr>
        <w:t>（农场）</w:t>
      </w:r>
      <w:r>
        <w:rPr>
          <w:rFonts w:hint="default" w:ascii="Times New Roman" w:hAnsi="Times New Roman" w:eastAsia="仿宋_GB2312" w:cs="Times New Roman"/>
          <w:sz w:val="32"/>
          <w:szCs w:val="32"/>
        </w:rPr>
        <w:t>、旗直单位分管信访工作领导、具体工作人员、信访局全体干部共</w:t>
      </w:r>
      <w:r>
        <w:rPr>
          <w:rFonts w:hint="eastAsia" w:ascii="Times New Roman" w:hAnsi="Times New Roman" w:eastAsia="仿宋_GB2312" w:cs="Times New Roman"/>
          <w:sz w:val="32"/>
          <w:szCs w:val="32"/>
          <w:lang w:val="en-US" w:eastAsia="zh-CN"/>
        </w:rPr>
        <w:t>140</w:t>
      </w:r>
      <w:r>
        <w:rPr>
          <w:rFonts w:hint="default" w:ascii="Times New Roman" w:hAnsi="Times New Roman" w:eastAsia="仿宋_GB2312" w:cs="Times New Roman"/>
          <w:sz w:val="32"/>
          <w:szCs w:val="32"/>
        </w:rPr>
        <w:t>余人</w:t>
      </w:r>
      <w:r>
        <w:rPr>
          <w:rFonts w:hint="eastAsia" w:ascii="Times New Roman" w:hAnsi="Times New Roman" w:eastAsia="仿宋_GB2312" w:cs="Times New Roman"/>
          <w:sz w:val="32"/>
          <w:szCs w:val="32"/>
          <w:lang w:val="en-US" w:eastAsia="zh-CN"/>
        </w:rPr>
        <w:t>次</w:t>
      </w:r>
      <w:r>
        <w:rPr>
          <w:rFonts w:hint="default" w:ascii="Times New Roman" w:hAnsi="Times New Roman" w:eastAsia="仿宋_GB2312" w:cs="Times New Roman"/>
          <w:sz w:val="32"/>
          <w:szCs w:val="32"/>
        </w:rPr>
        <w:t>参加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贯彻落实《信访工作条例》，不断推进信访工作法治化走深走实，切实提高全区信访干部运用法治思维和法治方式开展信访工作的能力水平</w:t>
      </w:r>
      <w:r>
        <w:rPr>
          <w:rFonts w:hint="eastAsia" w:ascii="Times New Roman" w:hAnsi="Times New Roman" w:eastAsia="仿宋_GB2312" w:cs="Times New Roman"/>
          <w:sz w:val="32"/>
          <w:szCs w:val="32"/>
          <w:lang w:val="en-US" w:eastAsia="zh-CN"/>
        </w:rPr>
        <w:t>打下了坚实基础。</w:t>
      </w:r>
    </w:p>
    <w:p w14:paraId="73BB3F1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（三）强化普法宣传，营造浓厚的法治文化氛围。</w:t>
      </w:r>
      <w:r>
        <w:rPr>
          <w:rFonts w:hint="default" w:ascii="Times New Roman" w:hAnsi="Times New Roman" w:eastAsia="仿宋_GB2312" w:cs="Times New Roman"/>
          <w:sz w:val="32"/>
          <w:szCs w:val="32"/>
          <w:lang w:val="en-US" w:eastAsia="zh-CN"/>
        </w:rPr>
        <w:t>高度重视法治宣传教育工作，坚持把普法工作作为一项基础性、战略性工程来抓，积极推动“八五”普法规划落实落地。</w:t>
      </w:r>
      <w:r>
        <w:rPr>
          <w:rFonts w:hint="eastAsia" w:ascii="Times New Roman" w:hAnsi="Times New Roman" w:eastAsia="仿宋_GB2312" w:cs="Times New Roman"/>
          <w:sz w:val="32"/>
          <w:szCs w:val="32"/>
          <w:lang w:val="en-US" w:eastAsia="zh-CN"/>
        </w:rPr>
        <w:t>2025年我单位参加</w:t>
      </w:r>
      <w:r>
        <w:rPr>
          <w:rFonts w:hint="default" w:ascii="Times New Roman" w:hAnsi="Times New Roman" w:eastAsia="仿宋_GB2312" w:cs="Times New Roman"/>
          <w:sz w:val="32"/>
          <w:szCs w:val="32"/>
          <w:lang w:val="en-US" w:eastAsia="zh-CN"/>
        </w:rPr>
        <w:t>普法活动</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次，深入基层、深入群众，</w:t>
      </w:r>
      <w:r>
        <w:rPr>
          <w:rFonts w:hint="eastAsia"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val="en-US" w:eastAsia="zh-CN"/>
        </w:rPr>
        <w:t>群众喜闻乐见的形式宣讲法律知识，解答群众法律咨询</w:t>
      </w:r>
      <w:r>
        <w:rPr>
          <w:rFonts w:hint="eastAsia" w:ascii="Times New Roman" w:hAnsi="Times New Roman" w:eastAsia="仿宋_GB2312" w:cs="Times New Roman"/>
          <w:sz w:val="32"/>
          <w:szCs w:val="32"/>
          <w:lang w:val="en-US" w:eastAsia="zh-CN"/>
        </w:rPr>
        <w:t>400</w:t>
      </w:r>
      <w:r>
        <w:rPr>
          <w:rFonts w:hint="default" w:ascii="Times New Roman" w:hAnsi="Times New Roman" w:eastAsia="仿宋_GB2312" w:cs="Times New Roman"/>
          <w:sz w:val="32"/>
          <w:szCs w:val="32"/>
          <w:lang w:val="en-US" w:eastAsia="zh-CN"/>
        </w:rPr>
        <w:t>余人次</w:t>
      </w:r>
      <w:r>
        <w:rPr>
          <w:rFonts w:hint="eastAsia" w:ascii="Times New Roman" w:hAnsi="Times New Roman" w:eastAsia="仿宋_GB2312" w:cs="Times New Roman"/>
          <w:sz w:val="32"/>
          <w:szCs w:val="32"/>
          <w:lang w:val="en-US" w:eastAsia="zh-CN"/>
        </w:rPr>
        <w:t>；同时，将普法工作与信访接待工作相结合，</w:t>
      </w:r>
      <w:r>
        <w:rPr>
          <w:rFonts w:hint="default" w:ascii="Times New Roman" w:hAnsi="Times New Roman" w:eastAsia="仿宋_GB2312" w:cs="Times New Roman"/>
          <w:sz w:val="32"/>
          <w:szCs w:val="32"/>
          <w:lang w:val="en-US" w:eastAsia="zh-CN"/>
        </w:rPr>
        <w:t>用通俗易懂的语言宣讲法律知识，发放《信访工作条例》《信访工作条例学习百问百答》</w:t>
      </w:r>
      <w:r>
        <w:rPr>
          <w:rFonts w:hint="eastAsia" w:ascii="Times New Roman" w:hAnsi="Times New Roman" w:eastAsia="仿宋_GB2312" w:cs="Times New Roman"/>
          <w:sz w:val="32"/>
          <w:szCs w:val="32"/>
          <w:lang w:val="en-US" w:eastAsia="zh-CN"/>
        </w:rPr>
        <w:t>等宣传材料80</w:t>
      </w:r>
      <w:r>
        <w:rPr>
          <w:rFonts w:hint="default" w:ascii="Times New Roman" w:hAnsi="Times New Roman" w:eastAsia="仿宋_GB2312" w:cs="Times New Roman"/>
          <w:sz w:val="32"/>
          <w:szCs w:val="32"/>
          <w:lang w:val="en-US" w:eastAsia="zh-CN"/>
        </w:rPr>
        <w:t>0余</w:t>
      </w:r>
      <w:r>
        <w:rPr>
          <w:rFonts w:hint="eastAsia" w:ascii="Times New Roman" w:hAnsi="Times New Roman" w:eastAsia="仿宋_GB2312" w:cs="Times New Roman"/>
          <w:sz w:val="32"/>
          <w:szCs w:val="32"/>
          <w:lang w:val="en-US" w:eastAsia="zh-CN"/>
        </w:rPr>
        <w:t>份；</w:t>
      </w:r>
      <w:r>
        <w:rPr>
          <w:rFonts w:hint="eastAsia" w:ascii="Times New Roman" w:hAnsi="Times New Roman" w:eastAsia="仿宋_GB2312" w:cs="Times New Roman"/>
          <w:b w:val="0"/>
          <w:bCs w:val="0"/>
          <w:kern w:val="2"/>
          <w:sz w:val="32"/>
          <w:szCs w:val="32"/>
          <w:lang w:val="en-US" w:eastAsia="zh-CN" w:bidi="ar-SA"/>
        </w:rPr>
        <w:t>通过微信公众号推送</w:t>
      </w:r>
      <w:r>
        <w:rPr>
          <w:rFonts w:hint="default" w:ascii="Times New Roman" w:hAnsi="Times New Roman" w:eastAsia="仿宋_GB2312" w:cs="Times New Roman"/>
          <w:b w:val="0"/>
          <w:bCs w:val="0"/>
          <w:kern w:val="2"/>
          <w:sz w:val="32"/>
          <w:szCs w:val="32"/>
          <w:lang w:val="en-US" w:eastAsia="zh-CN" w:bidi="ar-SA"/>
        </w:rPr>
        <w:t>《信访工作条例》</w:t>
      </w:r>
      <w:r>
        <w:rPr>
          <w:rFonts w:hint="eastAsia" w:ascii="Times New Roman" w:hAnsi="Times New Roman" w:eastAsia="仿宋_GB2312" w:cs="Times New Roman"/>
          <w:b w:val="0"/>
          <w:bCs w:val="0"/>
          <w:kern w:val="2"/>
          <w:sz w:val="32"/>
          <w:szCs w:val="32"/>
          <w:lang w:val="en-US" w:eastAsia="zh-CN" w:bidi="ar-SA"/>
        </w:rPr>
        <w:t>学习内容，累计阅读达1000余次，</w:t>
      </w:r>
      <w:r>
        <w:rPr>
          <w:rFonts w:hint="default" w:ascii="Times New Roman" w:hAnsi="Times New Roman" w:eastAsia="仿宋_GB2312" w:cs="Times New Roman"/>
          <w:sz w:val="32"/>
          <w:szCs w:val="32"/>
          <w:lang w:val="en-US" w:eastAsia="zh-CN"/>
        </w:rPr>
        <w:t>全民对《信访工作条例》的知晓度得到了进一步提升，有效促进了信访工作法治化进程。</w:t>
      </w:r>
    </w:p>
    <w:p w14:paraId="0504A8F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（四）坚持依法治理，扎实推进信访法治化工作走深走实。</w:t>
      </w: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杭锦后旗四级信访总量共1325件次，同比上升6.08%。从信访形式看，各类走访936件，同比上升42.90%；网上信访329件，同比下降15.21%；来信60件，同比下降70.87%</w:t>
      </w:r>
      <w:r>
        <w:rPr>
          <w:rFonts w:hint="eastAsia" w:ascii="Times New Roman" w:hAnsi="Times New Roman" w:eastAsia="仿宋_GB2312" w:cs="Times New Roman"/>
          <w:color w:val="auto"/>
          <w:sz w:val="32"/>
          <w:szCs w:val="32"/>
          <w:lang w:val="en-US" w:eastAsia="zh-CN"/>
        </w:rPr>
        <w:t>。信访部门及时受理率、责任单位及时受理率均为100%、一次性化解率92.11%。</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深入开展矛盾纠纷</w:t>
      </w:r>
      <w:r>
        <w:rPr>
          <w:rFonts w:hint="eastAsia" w:ascii="Times New Roman" w:hAnsi="Times New Roman" w:eastAsia="仿宋_GB2312" w:cs="Times New Roman"/>
          <w:sz w:val="32"/>
          <w:szCs w:val="32"/>
          <w:lang w:val="en-US" w:eastAsia="zh-CN"/>
        </w:rPr>
        <w:t>排查化解工作</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同时将信访代办工作与矛盾纠纷化解工作相结合，全年各镇</w:t>
      </w:r>
      <w:r>
        <w:rPr>
          <w:rFonts w:hint="eastAsia" w:ascii="楷体_GB2312" w:hAnsi="楷体_GB2312" w:eastAsia="楷体_GB2312" w:cs="楷体_GB2312"/>
          <w:b/>
          <w:bCs/>
          <w:sz w:val="28"/>
          <w:szCs w:val="28"/>
          <w:lang w:val="en-US" w:eastAsia="zh-CN"/>
        </w:rPr>
        <w:t>（农场）</w:t>
      </w:r>
      <w:r>
        <w:rPr>
          <w:rFonts w:hint="default" w:ascii="Times New Roman" w:hAnsi="Times New Roman" w:eastAsia="仿宋_GB2312" w:cs="Times New Roman"/>
          <w:b w:val="0"/>
          <w:bCs w:val="0"/>
          <w:kern w:val="2"/>
          <w:sz w:val="32"/>
          <w:szCs w:val="32"/>
        </w:rPr>
        <w:t>排查各类矛盾隐患57件，已化解55件，化解率96.49%</w:t>
      </w:r>
      <w:r>
        <w:rPr>
          <w:rFonts w:hint="eastAsia" w:ascii="Times New Roman" w:hAnsi="Times New Roman" w:eastAsia="仿宋_GB2312" w:cs="Times New Roman"/>
          <w:sz w:val="32"/>
          <w:szCs w:val="32"/>
          <w:lang w:val="en-US" w:eastAsia="zh-CN"/>
        </w:rPr>
        <w:t>；全旗共受理信访代办事项</w:t>
      </w:r>
      <w:r>
        <w:rPr>
          <w:rFonts w:hint="default" w:ascii="Times New Roman" w:hAnsi="Times New Roman" w:eastAsia="仿宋_GB2312" w:cs="Times New Roman"/>
          <w:b w:val="0"/>
          <w:bCs w:val="0"/>
          <w:kern w:val="2"/>
          <w:sz w:val="32"/>
          <w:szCs w:val="32"/>
        </w:rPr>
        <w:t>375件，已调解339件、已化解293件</w:t>
      </w:r>
      <w:r>
        <w:rPr>
          <w:rFonts w:hint="eastAsia" w:ascii="Times New Roman" w:hAnsi="Times New Roman" w:eastAsia="仿宋_GB2312" w:cs="Times New Roman"/>
          <w:b w:val="0"/>
          <w:bCs w:val="0"/>
          <w:kern w:val="2"/>
          <w:sz w:val="32"/>
          <w:szCs w:val="32"/>
          <w:lang w:eastAsia="zh-CN"/>
        </w:rPr>
        <w:t>。</w:t>
      </w:r>
      <w:r>
        <w:rPr>
          <w:rFonts w:hint="eastAsia" w:ascii="Times New Roman" w:hAnsi="Times New Roman" w:eastAsia="仿宋_GB2312" w:cs="Times New Roman"/>
          <w:sz w:val="32"/>
          <w:szCs w:val="32"/>
          <w:lang w:val="en-US" w:eastAsia="zh-CN"/>
        </w:rPr>
        <w:t>认真组织开展重大活动期间矛盾纠纷排查化解，合理安排全国“两会”九三阅兵、上合峰会期间安保工作，确保了“三个不发生”。</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持续做好重点人员及群体稳控工作，我旗排查出重点信访群体32批，重点信访人员74人，已全部落实五级联</w:t>
      </w:r>
      <w:r>
        <w:rPr>
          <w:rFonts w:hint="eastAsia" w:ascii="Times New Roman" w:hAnsi="Times New Roman" w:eastAsia="仿宋_GB2312" w:cs="Times New Roman"/>
          <w:spacing w:val="0"/>
          <w:sz w:val="32"/>
          <w:szCs w:val="32"/>
          <w:lang w:val="en-US" w:eastAsia="zh-CN"/>
        </w:rPr>
        <w:t>包责任。包案领导和稳控责任人员经常到信访人家中开展释法疏导，并积极协调相关部门对其开展帮扶救助工作，现信访人均情况稳定。</w:t>
      </w:r>
      <w:r>
        <w:rPr>
          <w:rFonts w:hint="eastAsia" w:ascii="Times New Roman" w:hAnsi="Times New Roman" w:eastAsia="仿宋_GB2312" w:cs="Times New Roman"/>
          <w:b/>
          <w:bCs/>
          <w:spacing w:val="0"/>
          <w:sz w:val="32"/>
          <w:szCs w:val="32"/>
          <w:lang w:val="en-US" w:eastAsia="zh-CN"/>
        </w:rPr>
        <w:t>四是</w:t>
      </w:r>
      <w:r>
        <w:rPr>
          <w:rFonts w:hint="default" w:ascii="Times New Roman" w:hAnsi="Times New Roman" w:eastAsia="仿宋_GB2312" w:cs="Times New Roman"/>
          <w:sz w:val="32"/>
          <w:szCs w:val="32"/>
          <w:lang w:val="en-US" w:eastAsia="zh-CN"/>
        </w:rPr>
        <w:t>规范信访秩序，依法打击违法信访行为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严格落实《信访工作条例》，依法规范信访接待、受理、办理流程，引导群众依法理性表达诉求。对缠访闹访、以访施压、借访滋事等违法行为，</w:t>
      </w:r>
      <w:r>
        <w:rPr>
          <w:rFonts w:hint="eastAsia" w:ascii="Times New Roman" w:hAnsi="Times New Roman" w:eastAsia="仿宋_GB2312" w:cs="Times New Roman"/>
          <w:sz w:val="32"/>
          <w:szCs w:val="32"/>
          <w:lang w:val="en-US" w:eastAsia="zh-CN"/>
        </w:rPr>
        <w:t>依法</w:t>
      </w:r>
      <w:r>
        <w:rPr>
          <w:rFonts w:hint="default" w:ascii="Times New Roman" w:hAnsi="Times New Roman" w:eastAsia="仿宋_GB2312" w:cs="Times New Roman"/>
          <w:sz w:val="32"/>
          <w:szCs w:val="32"/>
          <w:lang w:val="en-US" w:eastAsia="zh-CN"/>
        </w:rPr>
        <w:t>打击处理</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着力破</w:t>
      </w:r>
      <w:r>
        <w:rPr>
          <w:rFonts w:hint="eastAsia" w:ascii="仿宋_GB2312" w:hAnsi="仿宋_GB2312" w:eastAsia="仿宋_GB2312" w:cs="仿宋_GB2312"/>
          <w:sz w:val="32"/>
          <w:szCs w:val="32"/>
          <w:lang w:val="en-US" w:eastAsia="zh-CN"/>
        </w:rPr>
        <w:t>解“以访施压”难</w:t>
      </w:r>
      <w:r>
        <w:rPr>
          <w:rFonts w:hint="default" w:ascii="Times New Roman" w:hAnsi="Times New Roman" w:eastAsia="仿宋_GB2312" w:cs="Times New Roman"/>
          <w:sz w:val="32"/>
          <w:szCs w:val="32"/>
          <w:lang w:val="en-US" w:eastAsia="zh-CN"/>
        </w:rPr>
        <w:t>题，维护信访秩序，</w:t>
      </w:r>
    </w:p>
    <w:p w14:paraId="09699DF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sz w:val="32"/>
          <w:szCs w:val="32"/>
        </w:rPr>
      </w:pPr>
      <w:r>
        <w:rPr>
          <w:rFonts w:hint="eastAsia" w:ascii="黑体" w:hAnsi="黑体" w:eastAsia="黑体" w:cs="黑体"/>
          <w:b/>
          <w:bCs/>
          <w:sz w:val="32"/>
          <w:szCs w:val="32"/>
          <w:lang w:val="en-US" w:eastAsia="zh-CN"/>
        </w:rPr>
        <w:t>二、</w:t>
      </w:r>
      <w:r>
        <w:rPr>
          <w:rFonts w:hint="eastAsia" w:ascii="黑体" w:hAnsi="黑体" w:eastAsia="黑体" w:cs="黑体"/>
          <w:sz w:val="32"/>
          <w:szCs w:val="32"/>
        </w:rPr>
        <w:t>存在问题</w:t>
      </w:r>
    </w:p>
    <w:p w14:paraId="65364F6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（一）</w:t>
      </w:r>
      <w:r>
        <w:rPr>
          <w:rFonts w:hint="default" w:ascii="楷体_GB2312" w:hAnsi="楷体_GB2312" w:eastAsia="楷体_GB2312" w:cs="楷体_GB2312"/>
          <w:b/>
          <w:bCs/>
          <w:sz w:val="32"/>
          <w:szCs w:val="32"/>
          <w:lang w:val="en-US" w:eastAsia="zh-CN"/>
        </w:rPr>
        <w:t>法治宣传教育的深度和广度还不够</w:t>
      </w:r>
      <w:r>
        <w:rPr>
          <w:rFonts w:hint="eastAsia"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rPr>
        <w:t>当前，我局在开展法治宣传工作中，虽然通过发放宣传资料、组织集中接访宣传、利用新媒体平台等方式进行了一定程度的普法推广，但宣传形式仍相对单一，内容针对性不强，对不同群体</w:t>
      </w:r>
      <w:r>
        <w:rPr>
          <w:rFonts w:hint="eastAsia" w:ascii="楷体_GB2312" w:hAnsi="楷体_GB2312" w:eastAsia="楷体_GB2312" w:cs="楷体_GB2312"/>
          <w:b/>
          <w:bCs/>
          <w:sz w:val="28"/>
          <w:szCs w:val="28"/>
        </w:rPr>
        <w:t>（如农村留守人员、外来务工人员等）</w:t>
      </w:r>
      <w:r>
        <w:rPr>
          <w:rFonts w:hint="default" w:ascii="Times New Roman" w:hAnsi="Times New Roman" w:eastAsia="仿宋_GB2312" w:cs="Times New Roman"/>
          <w:sz w:val="32"/>
          <w:szCs w:val="32"/>
        </w:rPr>
        <w:t>的分类施教不足。部分群众对依法信访、依法维权的认知仍</w:t>
      </w:r>
      <w:r>
        <w:rPr>
          <w:rFonts w:hint="eastAsia" w:ascii="仿宋_GB2312" w:hAnsi="仿宋_GB2312" w:eastAsia="仿宋_GB2312" w:cs="仿宋_GB2312"/>
          <w:sz w:val="32"/>
          <w:szCs w:val="32"/>
        </w:rPr>
        <w:t>停留在“访”而不“法”的层面，越级访、重复访、缠访闹访等现象仍时有发生。</w:t>
      </w:r>
      <w:r>
        <w:rPr>
          <w:rFonts w:hint="default" w:ascii="Times New Roman" w:hAnsi="Times New Roman" w:eastAsia="仿宋_GB2312" w:cs="Times New Roman"/>
          <w:sz w:val="32"/>
          <w:szCs w:val="32"/>
        </w:rPr>
        <w:t>法治宣传教育的覆盖面、渗透力和影响力仍需进一步拓展和深化。</w:t>
      </w:r>
    </w:p>
    <w:p w14:paraId="1244D10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（二）诉访分离工作还有待加强。</w:t>
      </w:r>
      <w:r>
        <w:rPr>
          <w:rFonts w:hint="eastAsia" w:ascii="Times New Roman" w:hAnsi="Times New Roman" w:eastAsia="仿宋_GB2312" w:cs="Times New Roman"/>
          <w:sz w:val="32"/>
          <w:szCs w:val="32"/>
          <w:lang w:val="en-US" w:eastAsia="zh-CN"/>
        </w:rPr>
        <w:t>《信访工作条例》明确提出诉访分离要求，但实际工作中将涉法涉诉事项从普通信访中剥离，引导群众通过司法途径维权仍面临较大阻力。部分群众长期存在“信访不信法”的观念，认为诉讼程序复杂、成本高、执行难，宁愿选择信访寻求“快捷解决”，导致大量本应通过诉讼解决的问题涌入信访渠道。部分基层干部对诉访分离政策把握不准，释法说理能力不足，导致群众误解抵触。</w:t>
      </w:r>
    </w:p>
    <w:p w14:paraId="5A77A23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val="en-US" w:eastAsia="zh-CN"/>
        </w:rPr>
        <w:t>基层法治队伍建设还有待加强</w:t>
      </w:r>
      <w:r>
        <w:rPr>
          <w:rFonts w:hint="eastAsia"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rPr>
        <w:t>一些基层干部法治素养与新形势新任务的要求还不相适应。随着法治政府建设不断推进，信访工作对基层干部依法办事、依法化解矛盾的能力提出了更高要求。然而，部分镇</w:t>
      </w:r>
      <w:r>
        <w:rPr>
          <w:rFonts w:hint="eastAsia" w:ascii="楷体_GB2312" w:hAnsi="楷体_GB2312" w:eastAsia="楷体_GB2312" w:cs="楷体_GB2312"/>
          <w:b/>
          <w:bCs/>
          <w:sz w:val="28"/>
          <w:szCs w:val="28"/>
        </w:rPr>
        <w:t>（</w:t>
      </w:r>
      <w:r>
        <w:rPr>
          <w:rFonts w:hint="eastAsia" w:ascii="楷体_GB2312" w:hAnsi="楷体_GB2312" w:eastAsia="楷体_GB2312" w:cs="楷体_GB2312"/>
          <w:b/>
          <w:bCs/>
          <w:sz w:val="28"/>
          <w:szCs w:val="28"/>
          <w:lang w:val="en-US" w:eastAsia="zh-CN"/>
        </w:rPr>
        <w:t>农场</w:t>
      </w:r>
      <w:r>
        <w:rPr>
          <w:rFonts w:hint="eastAsia" w:ascii="楷体_GB2312" w:hAnsi="楷体_GB2312" w:eastAsia="楷体_GB2312" w:cs="楷体_GB2312"/>
          <w:b/>
          <w:bCs/>
          <w:sz w:val="28"/>
          <w:szCs w:val="28"/>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责任单位</w:t>
      </w:r>
      <w:r>
        <w:rPr>
          <w:rFonts w:hint="default" w:ascii="Times New Roman" w:hAnsi="Times New Roman" w:eastAsia="仿宋_GB2312" w:cs="Times New Roman"/>
          <w:sz w:val="32"/>
          <w:szCs w:val="32"/>
        </w:rPr>
        <w:t>信访工作人员特别是新进人员法治培训机制不健全，缺乏系统性、常态化的法律知识学习和实务训练，导致在实际工作中存</w:t>
      </w:r>
      <w:r>
        <w:rPr>
          <w:rFonts w:hint="eastAsia" w:ascii="仿宋_GB2312" w:hAnsi="仿宋_GB2312" w:eastAsia="仿宋_GB2312" w:cs="仿宋_GB2312"/>
          <w:sz w:val="32"/>
          <w:szCs w:val="32"/>
        </w:rPr>
        <w:t>在“重稳控、轻法治”“重程序、轻实体”等问题。个别</w:t>
      </w:r>
      <w:r>
        <w:rPr>
          <w:rFonts w:hint="eastAsia" w:ascii="仿宋_GB2312" w:hAnsi="仿宋_GB2312" w:eastAsia="仿宋_GB2312" w:cs="仿宋_GB2312"/>
          <w:sz w:val="32"/>
          <w:szCs w:val="32"/>
          <w:lang w:val="en-US" w:eastAsia="zh-CN"/>
        </w:rPr>
        <w:t>工作人员</w:t>
      </w:r>
      <w:r>
        <w:rPr>
          <w:rFonts w:hint="default" w:ascii="Times New Roman" w:hAnsi="Times New Roman" w:eastAsia="仿宋_GB2312" w:cs="Times New Roman"/>
          <w:sz w:val="32"/>
          <w:szCs w:val="32"/>
        </w:rPr>
        <w:t>对依法分类处理信访诉求掌握不精准，对诉访分离、法定途径优先等原则理解不深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同时，基层法治人才配备不足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部分单位缺乏懂法律、会调解、善沟通的专业力量，制约了依法治理能力的整体提升。</w:t>
      </w:r>
    </w:p>
    <w:p w14:paraId="481983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改进方向</w:t>
      </w:r>
      <w:r>
        <w:rPr>
          <w:rFonts w:hint="eastAsia" w:ascii="黑体" w:hAnsi="黑体" w:eastAsia="黑体" w:cs="黑体"/>
          <w:sz w:val="32"/>
          <w:szCs w:val="32"/>
          <w:lang w:val="en-US" w:eastAsia="zh-CN"/>
        </w:rPr>
        <w:t>及下一步工作计划</w:t>
      </w:r>
    </w:p>
    <w:p w14:paraId="1D19E02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（一）深化法治宣传教育，提升普法实效丰富宣传形式。</w:t>
      </w:r>
      <w:r>
        <w:rPr>
          <w:rFonts w:hint="default" w:ascii="Times New Roman" w:hAnsi="Times New Roman" w:eastAsia="仿宋_GB2312" w:cs="Times New Roman"/>
          <w:sz w:val="32"/>
          <w:szCs w:val="32"/>
        </w:rPr>
        <w:t>坚持线上线下相结合，综合运用微信公众号、宣传栏、宣讲等多种</w:t>
      </w:r>
      <w:r>
        <w:rPr>
          <w:rFonts w:hint="eastAsia" w:ascii="Times New Roman" w:hAnsi="Times New Roman" w:eastAsia="仿宋_GB2312" w:cs="Times New Roman"/>
          <w:sz w:val="32"/>
          <w:szCs w:val="32"/>
          <w:lang w:val="en-US" w:eastAsia="zh-CN"/>
        </w:rPr>
        <w:t>形式</w:t>
      </w:r>
      <w:r>
        <w:rPr>
          <w:rFonts w:hint="default" w:ascii="Times New Roman" w:hAnsi="Times New Roman" w:eastAsia="仿宋_GB2312" w:cs="Times New Roman"/>
          <w:sz w:val="32"/>
          <w:szCs w:val="32"/>
        </w:rPr>
        <w:t>，增强宣传吸引力和覆盖面。强化分类施教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聚焦农村留守人员、外来务工人员、老年人等重点群体，制定差异化宣传方案，围绕征地拆迁、劳动保障、</w:t>
      </w:r>
      <w:r>
        <w:rPr>
          <w:rFonts w:hint="eastAsia" w:ascii="Times New Roman" w:hAnsi="Times New Roman" w:eastAsia="仿宋_GB2312" w:cs="Times New Roman"/>
          <w:sz w:val="32"/>
          <w:szCs w:val="32"/>
          <w:lang w:val="en-US" w:eastAsia="zh-CN"/>
        </w:rPr>
        <w:t>农村农业</w:t>
      </w:r>
      <w:r>
        <w:rPr>
          <w:rFonts w:hint="default" w:ascii="Times New Roman" w:hAnsi="Times New Roman" w:eastAsia="仿宋_GB2312" w:cs="Times New Roman"/>
          <w:sz w:val="32"/>
          <w:szCs w:val="32"/>
        </w:rPr>
        <w:t>等高频诉求领</w:t>
      </w:r>
      <w:r>
        <w:rPr>
          <w:rFonts w:hint="eastAsia" w:ascii="仿宋_GB2312" w:hAnsi="仿宋_GB2312" w:eastAsia="仿宋_GB2312" w:cs="仿宋_GB2312"/>
          <w:sz w:val="32"/>
          <w:szCs w:val="32"/>
        </w:rPr>
        <w:t>域，开展“菜单式”“案例式”普法，提升宣传针对</w:t>
      </w:r>
      <w:r>
        <w:rPr>
          <w:rFonts w:hint="default" w:ascii="Times New Roman" w:hAnsi="Times New Roman" w:eastAsia="仿宋_GB2312" w:cs="Times New Roman"/>
          <w:sz w:val="32"/>
          <w:szCs w:val="32"/>
        </w:rPr>
        <w:t>性。加强依法信访引导。在接访过程中强化释法说理，引导群众树立“办事依法、遇事找法、解决问题用法、化解矛盾靠法”的法治理念，切实减少越级访、重复访、缠访闹访等现象。</w:t>
      </w:r>
    </w:p>
    <w:p w14:paraId="49A71F6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（二）扎实推进诉访分离，强化法治导向健全甄别机制。</w:t>
      </w:r>
      <w:r>
        <w:rPr>
          <w:rFonts w:hint="default" w:ascii="Times New Roman" w:hAnsi="Times New Roman" w:eastAsia="仿宋_GB2312" w:cs="Times New Roman"/>
          <w:sz w:val="32"/>
          <w:szCs w:val="32"/>
        </w:rPr>
        <w:t>明确涉法涉诉事项识别流程，强化与法院、检察院、司法行政部门的协作配合，建立涉法涉诉信访事项移送、反馈、跟踪闭环机制，确保“分得出、接得住、办得实”。强化释法说理。对来访群众耐心讲解诉访分离政策依据和法定救济途径，规范出具《不予受理告知书》，并提供法律咨询指引，帮助群众依法维权，避免因沟通不畅引发误解。通过以案释法增强群众对司法途径的信任，推动形成依法维权的社会共识。</w:t>
      </w:r>
      <w:bookmarkStart w:id="0" w:name="_GoBack"/>
      <w:bookmarkEnd w:id="0"/>
    </w:p>
    <w:p w14:paraId="719CE1B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（三）加强基层法治队伍建设，提升依法履职能力健全培训机制。</w:t>
      </w:r>
      <w:r>
        <w:rPr>
          <w:rFonts w:hint="eastAsia" w:ascii="Times New Roman" w:hAnsi="Times New Roman" w:eastAsia="仿宋_GB2312" w:cs="Times New Roman"/>
          <w:sz w:val="32"/>
          <w:szCs w:val="32"/>
          <w:lang w:val="en-US" w:eastAsia="zh-CN"/>
        </w:rPr>
        <w:t>继续</w:t>
      </w:r>
      <w:r>
        <w:rPr>
          <w:rFonts w:hint="default" w:ascii="Times New Roman" w:hAnsi="Times New Roman" w:eastAsia="仿宋_GB2312" w:cs="Times New Roman"/>
          <w:sz w:val="32"/>
          <w:szCs w:val="32"/>
        </w:rPr>
        <w:t>组织开展系统性、常态化法律知识和实务操作培训，提升</w:t>
      </w:r>
      <w:r>
        <w:rPr>
          <w:rFonts w:hint="eastAsia" w:ascii="Times New Roman" w:hAnsi="Times New Roman" w:eastAsia="仿宋_GB2312" w:cs="Times New Roman"/>
          <w:sz w:val="32"/>
          <w:szCs w:val="32"/>
          <w:lang w:val="en-US" w:eastAsia="zh-CN"/>
        </w:rPr>
        <w:t>相关工作</w:t>
      </w:r>
      <w:r>
        <w:rPr>
          <w:rFonts w:hint="default" w:ascii="Times New Roman" w:hAnsi="Times New Roman" w:eastAsia="仿宋_GB2312" w:cs="Times New Roman"/>
          <w:sz w:val="32"/>
          <w:szCs w:val="32"/>
        </w:rPr>
        <w:t>人员法治素养。提升分类处理能力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重点加强对依法分类处理信访诉求、诉访分离、法定途径优先等政策的解读和实操指导，确保基层干</w:t>
      </w:r>
      <w:r>
        <w:rPr>
          <w:rFonts w:hint="eastAsia" w:ascii="仿宋_GB2312" w:hAnsi="仿宋_GB2312" w:eastAsia="仿宋_GB2312" w:cs="仿宋_GB2312"/>
          <w:sz w:val="32"/>
          <w:szCs w:val="32"/>
        </w:rPr>
        <w:t>部“会识别、会引导、会办理”。定期开展案卷评查和业务指导，督促</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单位摒弃“重稳控、轻法</w:t>
      </w:r>
      <w:r>
        <w:rPr>
          <w:rFonts w:hint="default" w:ascii="Times New Roman" w:hAnsi="Times New Roman" w:eastAsia="仿宋_GB2312" w:cs="Times New Roman"/>
          <w:sz w:val="32"/>
          <w:szCs w:val="32"/>
        </w:rPr>
        <w:t>治”倾向，全面提升依法治理水平。</w:t>
      </w:r>
    </w:p>
    <w:p w14:paraId="6CB0A8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下一步，我局将持续坚持以习近平法治思想为指导，聚焦问题整改，强化系统治理，推动信访工作深度融入法治政府建设大局，不断提升</w:t>
      </w:r>
      <w:r>
        <w:rPr>
          <w:rFonts w:hint="eastAsia" w:ascii="Times New Roman" w:hAnsi="Times New Roman" w:eastAsia="仿宋_GB2312" w:cs="Times New Roman"/>
          <w:sz w:val="32"/>
          <w:szCs w:val="32"/>
          <w:lang w:eastAsia="zh-CN"/>
        </w:rPr>
        <w:t>信访工作法治化</w:t>
      </w:r>
      <w:r>
        <w:rPr>
          <w:rFonts w:hint="default" w:ascii="Times New Roman" w:hAnsi="Times New Roman" w:eastAsia="仿宋_GB2312" w:cs="Times New Roman"/>
          <w:sz w:val="32"/>
          <w:szCs w:val="32"/>
        </w:rPr>
        <w:t>、规范化、专业化水平。</w:t>
      </w:r>
    </w:p>
    <w:p w14:paraId="3A7DD5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p>
    <w:p w14:paraId="31D4D5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p>
    <w:p w14:paraId="7A1AF26D">
      <w:pPr>
        <w:keepNext w:val="0"/>
        <w:keepLines w:val="0"/>
        <w:pageBreakBefore w:val="0"/>
        <w:widowControl w:val="0"/>
        <w:kinsoku/>
        <w:overflowPunct/>
        <w:topLinePunct w:val="0"/>
        <w:autoSpaceDE/>
        <w:autoSpaceDN/>
        <w:bidi w:val="0"/>
        <w:spacing w:line="540" w:lineRule="exact"/>
        <w:textAlignment w:val="auto"/>
        <w:rPr>
          <w:rFonts w:hint="eastAsia"/>
          <w:lang w:val="en-US" w:eastAsia="zh-CN"/>
        </w:rPr>
      </w:pPr>
    </w:p>
    <w:p w14:paraId="7BC07E7D">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杭锦后旗信访局 　　　　</w:t>
      </w:r>
    </w:p>
    <w:p w14:paraId="7FF26C17">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日</w:t>
      </w:r>
      <w:r>
        <w:rPr>
          <w:rFonts w:hint="eastAsia" w:ascii="仿宋_GB2312" w:hAnsi="仿宋_GB2312" w:eastAsia="仿宋_GB2312" w:cs="仿宋_GB2312"/>
          <w:sz w:val="32"/>
          <w:szCs w:val="32"/>
          <w:lang w:val="en-US" w:eastAsia="zh-CN"/>
        </w:rPr>
        <w:t>　　　　</w:t>
      </w:r>
    </w:p>
    <w:p w14:paraId="7DC44EC1"/>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2523D4-A946-4772-9AD9-A64D4FD09B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3F08B2E-3DCF-4F5A-A300-4E031B93ED85}"/>
  </w:font>
  <w:font w:name="仿宋_GB2312">
    <w:altName w:val="仿宋"/>
    <w:panose1 w:val="02010609030101010101"/>
    <w:charset w:val="86"/>
    <w:family w:val="auto"/>
    <w:pitch w:val="default"/>
    <w:sig w:usb0="00000000" w:usb1="00000000" w:usb2="00000000" w:usb3="00000000" w:csb0="00040000" w:csb1="00000000"/>
    <w:embedRegular r:id="rId3" w:fontKey="{CFD76678-5197-4461-856D-03B204AE1A14}"/>
  </w:font>
  <w:font w:name="方正小标宋简体">
    <w:panose1 w:val="02000000000000000000"/>
    <w:charset w:val="86"/>
    <w:family w:val="auto"/>
    <w:pitch w:val="default"/>
    <w:sig w:usb0="00000001" w:usb1="08000000" w:usb2="00000000" w:usb3="00000000" w:csb0="00040000" w:csb1="00000000"/>
    <w:embedRegular r:id="rId4" w:fontKey="{BF9370CA-9C76-480F-BF44-34660F6D2590}"/>
  </w:font>
  <w:font w:name="楷体_GB2312">
    <w:altName w:val="楷体"/>
    <w:panose1 w:val="02010609030101010101"/>
    <w:charset w:val="86"/>
    <w:family w:val="auto"/>
    <w:pitch w:val="default"/>
    <w:sig w:usb0="00000000" w:usb1="00000000" w:usb2="00000000" w:usb3="00000000" w:csb0="00040000" w:csb1="00000000"/>
    <w:embedRegular r:id="rId5" w:fontKey="{D4D1D191-39BE-43D0-9F70-C1D1382CA84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FD1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FA4B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8FA4B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2497E"/>
    <w:rsid w:val="019C6086"/>
    <w:rsid w:val="0BAE3AB7"/>
    <w:rsid w:val="1F2E17DD"/>
    <w:rsid w:val="30D3293F"/>
    <w:rsid w:val="57E2497E"/>
    <w:rsid w:val="5F6D5D1C"/>
    <w:rsid w:val="6E1B7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5de8c072-61a8-4ee8-a0ba-fd0790c60245</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185AA0F6</paraID>
      <start>343</start>
      <end>345</end>
      <status>modified</status>
      <modifiedWord>其间</modifiedWord>
      <trackRevisions>false</trackRevisions>
    </reviewItem>
    <reviewItem>
      <errorID>4fc3e2ed-c042-4883-b36e-bada6dd502e3</errorID>
      <errorWord>丰富</errorWord>
      <group>L1_Punc</group>
      <groupName>标点问题</groupName>
      <ability>L2_Punc</ability>
      <abilityName>标点符号检查</abilityName>
      <candidateList>
        <item>，丰富</item>
      </candidateList>
      <explain/>
      <paraID>1D19E025</paraID>
      <start>18</start>
      <end>20</end>
      <status>unmodified</status>
      <modifiedWord/>
      <trackRevisions>false</trackRevisions>
    </reviewItem>
    <reviewItem>
      <errorID>f23d9e9b-ac85-4f04-a2b5-4bd48f0193de</errorID>
      <errorWord>健全</errorWord>
      <group>L1_Punc</group>
      <groupName>标点问题</groupName>
      <ability>L2_Punc</ability>
      <abilityName>标点符号检查</abilityName>
      <candidateList>
        <item>，健全</item>
      </candidateList>
      <explain/>
      <paraID>49A71F6A</paraID>
      <start>18</start>
      <end>20</end>
      <status>unmodified</status>
      <modifiedWord/>
      <trackRevisions>false</trackRevisions>
    </reviewItem>
    <reviewItem>
      <errorID>d6b44319-6ea6-4ce2-9748-c0a05e6a323c</errorID>
      <errorWord>健全</errorWord>
      <group>L1_Punc</group>
      <groupName>标点问题</groupName>
      <ability>L2_Punc</ability>
      <abilityName>标点符号检查</abilityName>
      <candidateList>
        <item>，健全</item>
      </candidateList>
      <explain/>
      <paraID>719CE1BC</paraID>
      <start>22</start>
      <end>24</end>
      <status>unmodified</status>
      <modifiedWord/>
      <trackRevisions>false</trackRevisions>
    </reviewItem>
    <reviewItem>
      <errorID>b1f79be5-f581-4b7c-9572-89202ce953bb</errorID>
      <errorWord>信访治理法治化</errorWord>
      <group>L1_Political</group>
      <groupName>政治性问题</groupName>
      <ability>L2_Keyword</ability>
      <abilityName>固定表述</abilityName>
      <candidateList>
        <item>信访工作法治化</item>
      </candidateList>
      <explain>词汇“信访工作法治化”在特定场景下为固定表述形式，请确认此处的“信访治理法治化”是否存在不当。</explain>
      <paraID>6CB0A8CD</paraID>
      <start>60</start>
      <end>67</end>
      <status>modified</status>
      <modifiedWord>信访工作法治化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62539-d622-4939-b00a-2d1fa41a21b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3219</Words>
  <Characters>3318</Characters>
  <Lines>0</Lines>
  <Paragraphs>0</Paragraphs>
  <TotalTime>71</TotalTime>
  <ScaleCrop>false</ScaleCrop>
  <LinksUpToDate>false</LinksUpToDate>
  <CharactersWithSpaces>3327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2026-03-05T08:03:00Z</dcterms:created>
  <dc:creator>小张一定有办法</dc:creator>
  <cp:lastModifiedBy> 敏儿</cp:lastModifiedBy>
  <cp:lastPrinted>2026-03-10T03:11:00Z</cp:lastPrinted>
  <dcterms:modified xsi:type="dcterms:W3CDTF">2026-03-24T09:13:20Z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C7E3A1B3997D4DE1B6BD1B2E3F41A7EF_13</vt:lpwstr>
  </property>
  <property fmtid="{D5CDD505-2E9C-101B-9397-08002B2CF9AE}" pid="4" name="KSOTemplateDocerSaveRecord">
    <vt:lpwstr>eyJoZGlkIjoiYjlhZTkxYzk5YzdhMDJmZGQzNTVmNmQ3OTM2NmE4N2IiLCJ1c2VySWQiOiI0NTQ4MDMxNzQifQ==</vt:lpwstr>
  </property>
</Properties>
</file>