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EA7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b/>
          <w:bCs/>
          <w:sz w:val="44"/>
          <w:szCs w:val="44"/>
        </w:rPr>
      </w:pPr>
    </w:p>
    <w:p w14:paraId="0086F2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44"/>
          <w:szCs w:val="44"/>
        </w:rPr>
        <w:t>杭锦后旗林草局2025年度法治政府建设情况报告</w:t>
      </w:r>
    </w:p>
    <w:p w14:paraId="3FF97D77">
      <w:pPr>
        <w:rPr>
          <w:rFonts w:hint="eastAsia"/>
        </w:rPr>
      </w:pPr>
    </w:p>
    <w:p w14:paraId="0AF82A7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2025年，在旗委、旗政府的正确领导下，在旗司法局的精心指导下，我局深入贯彻落实习近平法治思想，以2024年法治政府建设工作为基础，聚焦此前排查出的法治建设薄弱环节，扎实推进整改提升，持续增强法治意识、规范行政执法行为、优化营商发展环境、夯实法治工作基础，推动林草领域法治政府建设提质增效、走深走实，现将我局2025年度法治政府建设情况报告如下：</w:t>
      </w:r>
      <w:bookmarkStart w:id="0" w:name="_GoBack"/>
      <w:bookmarkEnd w:id="0"/>
    </w:p>
    <w:p w14:paraId="013C8C6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一、依法全面履行行政职能</w:t>
      </w:r>
    </w:p>
    <w:p w14:paraId="37A15D00">
      <w:pPr>
        <w:keepNext w:val="0"/>
        <w:keepLines w:val="0"/>
        <w:widowControl/>
        <w:suppressLineNumbers w:val="0"/>
        <w:ind w:firstLine="640" w:firstLineChars="200"/>
        <w:jc w:val="left"/>
        <w:rPr>
          <w:rFonts w:hint="default" w:ascii="仿宋" w:hAnsi="仿宋" w:eastAsia="仿宋" w:cs="仿宋"/>
          <w:sz w:val="32"/>
          <w:szCs w:val="32"/>
          <w:lang w:val="en-US"/>
        </w:rPr>
      </w:pPr>
      <w:r>
        <w:rPr>
          <w:rFonts w:hint="eastAsia" w:ascii="仿宋" w:hAnsi="仿宋" w:eastAsia="仿宋" w:cs="仿宋"/>
          <w:kern w:val="0"/>
          <w:sz w:val="32"/>
          <w:szCs w:val="32"/>
          <w:lang w:val="en-US" w:eastAsia="zh-CN" w:bidi="ar"/>
        </w:rPr>
        <w:t>加强林木采伐管理，认真执行审批程序，严格落实限额制度，强化对被许可人的服务和指导，保障森林资源依法、合理消耗。严格规范征占用林地草地审核审批管理，严格执行审批流程，从严审核征占用林地草地项目，严禁违规征占、破坏林地草地行为，切实守护林草资源安全；规范行政处罚行为，严格按照法律法规及内蒙古自治区林业和草原行政处罚裁量基准，依法查处滥伐林木、违规放牧、非法征占用林地草地等违法行为，做到事实清楚、证据确凿、程序合法、处罚适当。</w:t>
      </w:r>
      <w:r>
        <w:rPr>
          <w:rFonts w:hint="eastAsia" w:ascii="仿宋" w:hAnsi="仿宋" w:eastAsia="仿宋" w:cs="仿宋"/>
          <w:kern w:val="0"/>
          <w:sz w:val="32"/>
          <w:szCs w:val="32"/>
          <w:highlight w:val="none"/>
          <w:lang w:val="en-US" w:eastAsia="zh-CN" w:bidi="ar"/>
        </w:rPr>
        <w:t>2025年，全旗共核发林木采伐证215份，采伐蓄积4178立方米，采伐面积88公顷，无超限审批和非法办证现</w:t>
      </w:r>
      <w:r>
        <w:rPr>
          <w:rFonts w:hint="eastAsia" w:ascii="仿宋" w:hAnsi="仿宋" w:eastAsia="仿宋" w:cs="仿宋"/>
          <w:kern w:val="0"/>
          <w:sz w:val="32"/>
          <w:szCs w:val="32"/>
          <w:lang w:val="en-US" w:eastAsia="zh-CN" w:bidi="ar"/>
        </w:rPr>
        <w:t>象发生，依法查处涉林草行政处罚案件18起，有效震慑各类违法行为。</w:t>
      </w:r>
    </w:p>
    <w:p w14:paraId="27AFDBC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二、完善依法行政制度</w:t>
      </w:r>
    </w:p>
    <w:p w14:paraId="050954A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（一）规范行政执法行为</w:t>
      </w:r>
    </w:p>
    <w:p w14:paraId="2C0D862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依据相关法律法规和规章，进一步梳理、优化杭锦后旗林草局行政权力清单，明确林草行政执法事项、执法主体和执法依据，结合林草工作实际，补充完善森林资源保护、森林防火、草原禁牧休牧等核心领域执法事项，确保执法有章可循、有规可依。</w:t>
      </w:r>
    </w:p>
    <w:p w14:paraId="26574B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（二）健全执法工作制度</w:t>
      </w:r>
    </w:p>
    <w:p w14:paraId="3570BA9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严格落实重大行政执法决定法制审核制度、行政执法公示制度、行政执法全过程记录制度等“三项制度”，细化操作流程，规范执法各环节。健全林草行政执法人员管理制度，加强日常管理和考核，结合整改要求，完善学法用法、执法培训等配套制度，推动执法工作规范化、制度化。</w:t>
      </w:r>
    </w:p>
    <w:p w14:paraId="2BA9B07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三、推进行政决策科学化、民主化、法治化</w:t>
      </w:r>
    </w:p>
    <w:p w14:paraId="6995400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坚持重大事项集体决策制度，凡重大行政决策、具体行政行为，均由相关股室和分管领导集体讨论提出初步意见，提请局长办公会议共同研究决定，充分听取各方意见，规范决策流程，强化决策监督，确保决策合法合规、贴合林草工作实际，切实防范决策风险。</w:t>
      </w:r>
    </w:p>
    <w:p w14:paraId="717C6A5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四、坚持严格规范公正文明执法</w:t>
      </w:r>
    </w:p>
    <w:p w14:paraId="17734C3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（一）加强执法人员管理</w:t>
      </w:r>
    </w:p>
    <w:p w14:paraId="23F4CFF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全面落实行政执法人员持证上岗和资格管理制度，严格审核执法人员资质，确保在岗执法人员身份合规、资格合法。结合整改工作要求，新建林草执法中队，充实基层执法力量，优化执法队伍结构，提升基层执法能力。</w:t>
      </w:r>
    </w:p>
    <w:p w14:paraId="082437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（二）提高行政执法能力</w:t>
      </w:r>
    </w:p>
    <w:p w14:paraId="7DDE132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常态化组织执法人员参加上级业务主管部门、旗司法局及本机关组织的法律法规培训、业务培训，重点学习林草领域裁量基准、“首违不罚”“轻微免罚”适用情形等内容，全年组织各类培训5次，覆盖全体执法人员，有效强化执法人员的服务意识、责任意识和法治意识，提升执法规范化、统一性水平。</w:t>
      </w:r>
    </w:p>
    <w:p w14:paraId="6004994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五、强化对行政权力的制约和监督</w:t>
      </w:r>
    </w:p>
    <w:p w14:paraId="275FAD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（一）加大林草执法监督力度</w:t>
      </w:r>
    </w:p>
    <w:p w14:paraId="3ADE702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通过实地查看、听取汇报、案卷评查等形式，对全旗林木采伐、征占用林地审核审批等行政审批和行政处罚执法行为开展常态化监督检查，及时发现并纠正执法过程中的不规范问题，确保执法行为合法合规。</w:t>
      </w:r>
    </w:p>
    <w:p w14:paraId="68CE15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（二）完善社会监督机制</w:t>
      </w:r>
    </w:p>
    <w:p w14:paraId="6996648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健全涉林案件有奖举报制度，公布举报电话，确保24小时畅通，明确举报受理责任，要求受理单位及时赶赴现场处理举报案件。对举报受理不及时、不依法查处、滥用职权造成不良影响的，依法对相关责任人问责处理，充分发挥社会监督作用，形成监管合力。</w:t>
      </w:r>
    </w:p>
    <w:p w14:paraId="253A32B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六、依法有效化解社会矛盾纠纷</w:t>
      </w:r>
    </w:p>
    <w:p w14:paraId="694742C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加大法治宣传教育力度，结合“谁执法谁普法”责任制，开展“林草法治进沙区、进乡镇、进农户”专项行动，针对老年林农、沙区牧民等重点群体，制作通俗易懂的宣传资料，提升群众林草法治意识。切实提高行政复议办案质量，规范矛盾纠纷化解流程，有效解决涉林草矛盾纠纷，推动“案结事了”，维护社会和谐稳定。</w:t>
      </w:r>
    </w:p>
    <w:p w14:paraId="25FB6A3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七、全面提高行政执法工作人员法治思维和依法行政能力</w:t>
      </w:r>
    </w:p>
    <w:p w14:paraId="0EA329E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bidi="ar"/>
        </w:rPr>
        <w:t>加强林草法治机构建设，加大对执法人员的培养、使用力度，持续充实行政执法人员配置，聘用专业法律顾问，协助梳理林草领域普法重点、规范执法流程。</w:t>
      </w:r>
    </w:p>
    <w:p w14:paraId="1A9C792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八、组织保障和机制落实</w:t>
      </w:r>
    </w:p>
    <w:p w14:paraId="11CA145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落实法治建设第一责任人责任，实行局长负责制，局长作为推进法治建设第一责任人，将林草法治建设摆在全局工作首要位置，定期研究部署法治建设工作，协调解决工作中的重点难点问题。健全法治建设长效机制，巩固整改成效，弥补工作短板，推动林草法治建设常态化、长效化，为杭锦后旗林草事业高质量发展提供坚实法治保障。</w:t>
      </w:r>
    </w:p>
    <w:p w14:paraId="247CB6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kern w:val="0"/>
          <w:sz w:val="32"/>
          <w:szCs w:val="32"/>
          <w:lang w:val="en-US" w:eastAsia="zh-CN" w:bidi="ar"/>
        </w:rPr>
      </w:pPr>
    </w:p>
    <w:p w14:paraId="04DE871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b w:val="0"/>
          <w:bCs w:val="0"/>
          <w:kern w:val="0"/>
          <w:sz w:val="32"/>
          <w:szCs w:val="32"/>
          <w:lang w:val="en-US" w:eastAsia="zh-CN" w:bidi="ar"/>
        </w:rPr>
      </w:pPr>
    </w:p>
    <w:p w14:paraId="71EBC484">
      <w:pPr>
        <w:keepNext w:val="0"/>
        <w:keepLines w:val="0"/>
        <w:pageBreakBefore w:val="0"/>
        <w:kinsoku/>
        <w:wordWrap/>
        <w:overflowPunct/>
        <w:topLinePunct w:val="0"/>
        <w:autoSpaceDE/>
        <w:autoSpaceDN/>
        <w:bidi w:val="0"/>
        <w:adjustRightInd/>
        <w:snapToGrid/>
        <w:spacing w:beforeAutospacing="0" w:afterAutospacing="0" w:line="600" w:lineRule="exact"/>
        <w:ind w:firstLine="4800" w:firstLineChars="15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杭锦后旗林业和草原局 </w:t>
      </w:r>
    </w:p>
    <w:p w14:paraId="65ACDD9D">
      <w:pPr>
        <w:keepNext w:val="0"/>
        <w:keepLines w:val="0"/>
        <w:pageBreakBefore w:val="0"/>
        <w:kinsoku/>
        <w:wordWrap/>
        <w:overflowPunct/>
        <w:topLinePunct w:val="0"/>
        <w:autoSpaceDE/>
        <w:autoSpaceDN/>
        <w:bidi w:val="0"/>
        <w:adjustRightInd/>
        <w:snapToGrid/>
        <w:spacing w:beforeAutospacing="0" w:afterAutospacing="0" w:line="600" w:lineRule="exact"/>
        <w:ind w:firstLine="5440" w:firstLineChars="17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2026年3月9日</w:t>
      </w:r>
    </w:p>
    <w:sectPr>
      <w:pgSz w:w="11906" w:h="16838"/>
      <w:pgMar w:top="1270" w:right="1800" w:bottom="127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87C92"/>
    <w:rsid w:val="0D930454"/>
    <w:rsid w:val="39147821"/>
    <w:rsid w:val="41487C92"/>
    <w:rsid w:val="459E1607"/>
    <w:rsid w:val="4F956AF5"/>
    <w:rsid w:val="782E3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47c75755-bfea-4c77-b993-1e13aa30f8b6</errorID>
      <errorWord>消耗</errorWord>
      <group>L1_Word</group>
      <groupName>字词问题</groupName>
      <ability>L2_Typo</ability>
      <abilityName>字词错误</abilityName>
      <candidateList>
        <item>利用</item>
      </candidateList>
      <explain/>
      <paraID>37A15D00</paraID>
      <start>52</start>
      <end>54</end>
      <status>unmodified</status>
      <modifiedWord/>
      <trackRevisions>false</trackRevisions>
    </reviewItem>
    <reviewItem>
      <errorID>8ac8aa2f-dd9d-49dd-bb69-fcf2f84e7dc5</errorID>
      <errorWord>监管</errorWord>
      <group>L1_Word</group>
      <groupName>字词问题</groupName>
      <ability>L2_Typo</ability>
      <abilityName>字词错误</abilityName>
      <candidateList>
        <item>监督</item>
      </candidateList>
      <explain/>
      <paraID>69966483</paraID>
      <start>110</start>
      <end>112</end>
      <status>unmodified</status>
      <modifiedWord/>
      <trackRevisions>false</trackRevisions>
    </reviewItem>
  </reviewItems>
  <config/>
</contractReview>
</file>

<file path=customXml/itemProps1.xml><?xml version="1.0" encoding="utf-8"?>
<ds:datastoreItem xmlns:ds="http://schemas.openxmlformats.org/officeDocument/2006/customXml" ds:itemID="{31e6efe2-9d77-4006-b4f7-223102dead3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1821</Words>
  <Characters>1847</Characters>
  <Lines>0</Lines>
  <Paragraphs>0</Paragraphs>
  <TotalTime>3927</TotalTime>
  <ScaleCrop>false</ScaleCrop>
  <LinksUpToDate>false</LinksUpToDate>
  <CharactersWithSpaces>1848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2026-03-09T08:01:00Z</dcterms:created>
  <dc:creator>知足常乐</dc:creator>
  <cp:lastModifiedBy> 敏儿</cp:lastModifiedBy>
  <cp:lastPrinted>2026-03-12T02:14:00Z</cp:lastPrinted>
  <dcterms:modified xsi:type="dcterms:W3CDTF">2026-03-24T03:20:00Z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0585F76E269C4AA192FFEC343AB7601B_13</vt:lpwstr>
  </property>
  <property fmtid="{D5CDD505-2E9C-101B-9397-08002B2CF9AE}" pid="4" name="KSOTemplateDocerSaveRecord">
    <vt:lpwstr>eyJoZGlkIjoiZWEyZWJjM2VjYTc2ZDgyOTEyNjdjYjg2ZjYwZTAzZmYiLCJ1c2VySWQiOiI0NTQ4MDMxNzQifQ==</vt:lpwstr>
  </property>
</Properties>
</file>