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C1D7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14:paraId="7D6D9C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7F4EB0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杭锦后旗教育局2025年度法治政府</w:t>
      </w:r>
    </w:p>
    <w:p w14:paraId="123007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建设情况报告</w:t>
      </w:r>
    </w:p>
    <w:p w14:paraId="3914E1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2025年，杭锦后旗教育局坚持以习近平法治思想为根本遵循，深入贯彻落实</w:t>
      </w:r>
      <w:r>
        <w:rPr>
          <w:rFonts w:hint="eastAsia" w:ascii="仿宋_GB2312" w:hAnsi="仿宋_GB2312" w:eastAsia="仿宋_GB2312" w:cs="仿宋_GB2312"/>
          <w:sz w:val="32"/>
          <w:szCs w:val="32"/>
          <w:lang w:eastAsia="zh-CN"/>
        </w:rPr>
        <w:t>旗委、旗政府</w:t>
      </w:r>
      <w:r>
        <w:rPr>
          <w:rFonts w:hint="eastAsia" w:ascii="仿宋_GB2312" w:hAnsi="仿宋_GB2312" w:eastAsia="仿宋_GB2312" w:cs="仿宋_GB2312"/>
          <w:sz w:val="32"/>
          <w:szCs w:val="32"/>
        </w:rPr>
        <w:t>关于法治政府建设的各项决策部署，紧紧围绕依法行政、依法治校、法治宣教等核心任务，持续健全制度体系，规范权力运行，深化普法宣传，提升治理能力，教育系统法治建设工作取得扎实成效。现将本年度工作情况报告如下</w:t>
      </w:r>
      <w:r>
        <w:rPr>
          <w:rFonts w:hint="eastAsia" w:ascii="仿宋_GB2312" w:hAnsi="仿宋_GB2312" w:eastAsia="仿宋_GB2312" w:cs="仿宋_GB2312"/>
          <w:sz w:val="32"/>
          <w:szCs w:val="32"/>
          <w:lang w:eastAsia="zh-CN"/>
        </w:rPr>
        <w:t>：</w:t>
      </w:r>
    </w:p>
    <w:p w14:paraId="22A226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一、总体推进情况</w:t>
      </w:r>
    </w:p>
    <w:p w14:paraId="0E1A61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教育</w:t>
      </w:r>
      <w:r>
        <w:rPr>
          <w:rFonts w:hint="eastAsia" w:ascii="仿宋_GB2312" w:hAnsi="仿宋_GB2312" w:eastAsia="仿宋_GB2312" w:cs="仿宋_GB2312"/>
          <w:sz w:val="32"/>
          <w:szCs w:val="32"/>
        </w:rPr>
        <w:t>局党组坚持将法治政府建设摆在全局工作突出位置，纳入年度重点</w:t>
      </w:r>
      <w:r>
        <w:rPr>
          <w:rFonts w:hint="eastAsia" w:ascii="仿宋_GB2312" w:hAnsi="仿宋_GB2312" w:eastAsia="仿宋_GB2312" w:cs="仿宋_GB2312"/>
          <w:b w:val="0"/>
          <w:bCs w:val="0"/>
          <w:sz w:val="32"/>
          <w:szCs w:val="32"/>
        </w:rPr>
        <w:t>任务</w:t>
      </w:r>
      <w:r>
        <w:rPr>
          <w:rFonts w:hint="eastAsia" w:ascii="仿宋_GB2312" w:hAnsi="仿宋_GB2312" w:eastAsia="仿宋_GB2312" w:cs="仿宋_GB2312"/>
          <w:sz w:val="32"/>
          <w:szCs w:val="32"/>
        </w:rPr>
        <w:t>，与教育业务工作同部署、同推进、</w:t>
      </w:r>
      <w:r>
        <w:rPr>
          <w:rFonts w:hint="eastAsia" w:ascii="仿宋_GB2312" w:hAnsi="仿宋_GB2312" w:eastAsia="仿宋_GB2312" w:cs="仿宋_GB2312"/>
          <w:b w:val="0"/>
          <w:bCs w:val="0"/>
          <w:sz w:val="32"/>
          <w:szCs w:val="32"/>
        </w:rPr>
        <w:t>同检查、同考核。</w:t>
      </w:r>
      <w:r>
        <w:rPr>
          <w:rFonts w:hint="eastAsia" w:ascii="仿宋_GB2312" w:hAnsi="仿宋_GB2312" w:eastAsia="仿宋_GB2312" w:cs="仿宋_GB2312"/>
          <w:b w:val="0"/>
          <w:bCs w:val="0"/>
          <w:sz w:val="32"/>
          <w:szCs w:val="32"/>
          <w:lang w:val="en-US" w:eastAsia="zh-CN"/>
        </w:rPr>
        <w:t>调</w:t>
      </w:r>
      <w:r>
        <w:rPr>
          <w:rFonts w:hint="eastAsia" w:ascii="仿宋_GB2312" w:hAnsi="仿宋_GB2312" w:eastAsia="仿宋_GB2312" w:cs="仿宋_GB2312"/>
          <w:sz w:val="32"/>
          <w:szCs w:val="32"/>
          <w:lang w:val="en-US" w:eastAsia="zh-CN"/>
        </w:rPr>
        <w:t>整充实</w:t>
      </w:r>
      <w:r>
        <w:rPr>
          <w:rFonts w:hint="eastAsia" w:ascii="仿宋_GB2312" w:hAnsi="仿宋_GB2312" w:eastAsia="仿宋_GB2312" w:cs="仿宋_GB2312"/>
          <w:sz w:val="32"/>
          <w:szCs w:val="32"/>
        </w:rPr>
        <w:t>法治建设工作领导小组，明确由安全股牵头负责，各股室协同配合，构建了党组统一领导、股室分工负责、全员共同参与的工作格局。严格执行重大行政决策法定程序，全面落实合法性审查、法律顾问参与、集体讨论决定等制度。全年未发生行政违法行为、行政诉讼败诉案件及重大涉法信访问题，教育治理法治化水平得到稳步提升。</w:t>
      </w:r>
    </w:p>
    <w:p w14:paraId="3C4D72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二、主要工作及成效</w:t>
      </w:r>
    </w:p>
    <w:p w14:paraId="00DA8C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完善制度机制，筑牢依法行政基础</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修订完善局党组议事规则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重大行政决策程序规定等内部制度，健全覆盖民办学校审批、教师资格认定、招生入学、项目建设、资金使用等重点领域的管理规范，</w:t>
      </w:r>
      <w:r>
        <w:rPr>
          <w:rFonts w:hint="eastAsia" w:ascii="仿宋_GB2312" w:hAnsi="仿宋_GB2312" w:eastAsia="仿宋_GB2312" w:cs="仿宋_GB2312"/>
          <w:sz w:val="32"/>
          <w:szCs w:val="32"/>
          <w:lang w:val="en-US" w:eastAsia="zh-CN"/>
        </w:rPr>
        <w:t>着力</w:t>
      </w:r>
      <w:r>
        <w:rPr>
          <w:rFonts w:hint="eastAsia" w:ascii="仿宋_GB2312" w:hAnsi="仿宋_GB2312" w:eastAsia="仿宋_GB2312" w:cs="仿宋_GB2312"/>
          <w:sz w:val="32"/>
          <w:szCs w:val="32"/>
        </w:rPr>
        <w:t>推动行政权力运行制度化、规范化。充分发挥法律顾问作用，全程参与决策论证、合同审核、纠纷调处、信访答复等工作，</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对重大事项、规范性文件及合作协议</w:t>
      </w:r>
      <w:r>
        <w:rPr>
          <w:rFonts w:hint="eastAsia" w:ascii="仿宋_GB2312" w:hAnsi="仿宋_GB2312" w:eastAsia="仿宋_GB2312" w:cs="仿宋_GB2312"/>
          <w:sz w:val="32"/>
          <w:szCs w:val="32"/>
          <w:lang w:val="en-US" w:eastAsia="zh-CN"/>
        </w:rPr>
        <w:t>等进行</w:t>
      </w:r>
      <w:r>
        <w:rPr>
          <w:rFonts w:hint="eastAsia" w:ascii="仿宋_GB2312" w:hAnsi="仿宋_GB2312" w:eastAsia="仿宋_GB2312" w:cs="仿宋_GB2312"/>
          <w:sz w:val="32"/>
          <w:szCs w:val="32"/>
        </w:rPr>
        <w:t>合法性审查，确保程序正当、内容合法、风险可控。聚焦民办教育、校外培训、校园安全、师德师风等重点领域，严格落实“谁执法谁普法”责任制，推行“双随机、一公开”监管，坚持严格规范公正文明执法，</w:t>
      </w:r>
      <w:r>
        <w:rPr>
          <w:rFonts w:hint="eastAsia" w:ascii="仿宋_GB2312" w:hAnsi="仿宋_GB2312" w:eastAsia="仿宋_GB2312" w:cs="仿宋_GB2312"/>
          <w:sz w:val="32"/>
          <w:szCs w:val="32"/>
          <w:lang w:val="en-US" w:eastAsia="zh-CN"/>
        </w:rPr>
        <w:t>切实</w:t>
      </w:r>
      <w:r>
        <w:rPr>
          <w:rFonts w:hint="eastAsia" w:ascii="仿宋_GB2312" w:hAnsi="仿宋_GB2312" w:eastAsia="仿宋_GB2312" w:cs="仿宋_GB2312"/>
          <w:sz w:val="32"/>
          <w:szCs w:val="32"/>
        </w:rPr>
        <w:t>维护了正常教育秩序和群众合法权益。</w:t>
      </w:r>
    </w:p>
    <w:p w14:paraId="4DC88D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规范权力运行，提升政务服务质量</w:t>
      </w:r>
    </w:p>
    <w:p w14:paraId="1C15A1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持续</w:t>
      </w:r>
      <w:r>
        <w:rPr>
          <w:rFonts w:hint="eastAsia" w:ascii="仿宋_GB2312" w:hAnsi="仿宋_GB2312" w:eastAsia="仿宋_GB2312" w:cs="仿宋_GB2312"/>
          <w:sz w:val="32"/>
          <w:szCs w:val="32"/>
        </w:rPr>
        <w:t>推进“放管服”改革，优化“一窗受理、集成服务、并联审批”模式，精简证明材料、压缩办理时限，全面落实“最多跑一次”“容缺受理+告知承诺”等便民举措，教师资格认定、民办机构备案、学籍管理等高频事项办理效率显著提高，群众满意度持续增强。严格执行《</w:t>
      </w:r>
      <w:r>
        <w:rPr>
          <w:rFonts w:hint="eastAsia" w:ascii="仿宋_GB2312" w:hAnsi="仿宋_GB2312" w:eastAsia="仿宋_GB2312" w:cs="仿宋_GB2312"/>
          <w:sz w:val="32"/>
          <w:szCs w:val="32"/>
          <w:lang w:eastAsia="zh-CN"/>
        </w:rPr>
        <w:t>中华人民共和国政府信息公开条例</w:t>
      </w:r>
      <w:r>
        <w:rPr>
          <w:rFonts w:hint="eastAsia" w:ascii="仿宋_GB2312" w:hAnsi="仿宋_GB2312" w:eastAsia="仿宋_GB2312" w:cs="仿宋_GB2312"/>
          <w:sz w:val="32"/>
          <w:szCs w:val="32"/>
        </w:rPr>
        <w:t>》，通过旗政府门户网站、政务公开栏、微信公众号等多种渠道，及时、准确公开招生政策、收费标准、人事信息、项目资金、督导评估等社会关注事项，切实保障公众知情权、参与权和监督权。自觉接受人大、政协民主监督、司法监督和社会舆论监督，认真办理人大代表建议和政协委员提案。强化内部审计监督、纪检监察和作风督查，紧盯重点岗位与关键环节，有效防范廉政风险与履职风险。</w:t>
      </w:r>
    </w:p>
    <w:p w14:paraId="14F105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（三）</w:t>
      </w:r>
      <w:r>
        <w:rPr>
          <w:rFonts w:hint="eastAsia" w:ascii="楷体" w:hAnsi="楷体" w:eastAsia="楷体" w:cs="楷体"/>
          <w:sz w:val="32"/>
          <w:szCs w:val="32"/>
        </w:rPr>
        <w:t>深化普法宣教，培育校园法治文化</w:t>
      </w:r>
    </w:p>
    <w:p w14:paraId="670652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组织机关干部、校园长及全体教职工深入学习习近平法治思想及</w:t>
      </w:r>
      <w:r>
        <w:rPr>
          <w:rFonts w:hint="eastAsia" w:ascii="仿宋_GB2312" w:hAnsi="仿宋_GB2312" w:eastAsia="仿宋_GB2312" w:cs="仿宋_GB2312"/>
          <w:sz w:val="32"/>
          <w:szCs w:val="32"/>
          <w:lang w:val="en-US" w:eastAsia="zh-CN"/>
        </w:rPr>
        <w:t>教育领域相关</w:t>
      </w:r>
      <w:r>
        <w:rPr>
          <w:rFonts w:hint="eastAsia" w:ascii="仿宋_GB2312" w:hAnsi="仿宋_GB2312" w:eastAsia="仿宋_GB2312" w:cs="仿宋_GB2312"/>
          <w:sz w:val="32"/>
          <w:szCs w:val="32"/>
        </w:rPr>
        <w:t>法律法规，通过专题学习、集中研讨、案例教学等多种形式，持续增强法治观念与规则意识，</w:t>
      </w:r>
      <w:r>
        <w:rPr>
          <w:rFonts w:hint="eastAsia" w:ascii="仿宋_GB2312" w:hAnsi="仿宋_GB2312" w:eastAsia="仿宋_GB2312" w:cs="仿宋_GB2312"/>
          <w:sz w:val="32"/>
          <w:szCs w:val="32"/>
          <w:lang w:val="en-US" w:eastAsia="zh-CN"/>
        </w:rPr>
        <w:t>干部职工</w:t>
      </w:r>
      <w:r>
        <w:rPr>
          <w:rFonts w:hint="eastAsia" w:ascii="仿宋_GB2312" w:hAnsi="仿宋_GB2312" w:eastAsia="仿宋_GB2312" w:cs="仿宋_GB2312"/>
          <w:sz w:val="32"/>
          <w:szCs w:val="32"/>
        </w:rPr>
        <w:t>依法履职能力进一步提升。将法治教育全面纳入国民教育体系，确保道德与法治课程开齐开足开好。配齐配强法治副校长、法治辅导员队伍，常态化开展法治讲座、主题班会、模拟法庭、宪法晨读等活动。联合司法部门开设“法治同行</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共筑和谐”线上普法课程，覆盖全旗中小学生及家长，学生法治观念与自我保护能力显著增强。以“12·4”国家宪法日、宪法宣传周、民法典宣传月、全民国家安全教育日等节点为契机，组织开展校园普法、街头宣传及线上专栏</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形式多样的</w:t>
      </w:r>
      <w:r>
        <w:rPr>
          <w:rFonts w:hint="eastAsia" w:ascii="仿宋_GB2312" w:hAnsi="仿宋_GB2312" w:eastAsia="仿宋_GB2312" w:cs="仿宋_GB2312"/>
          <w:sz w:val="32"/>
          <w:szCs w:val="32"/>
          <w:lang w:val="en-US" w:eastAsia="zh-CN"/>
        </w:rPr>
        <w:t>普法</w:t>
      </w:r>
      <w:r>
        <w:rPr>
          <w:rFonts w:hint="eastAsia" w:ascii="仿宋_GB2312" w:hAnsi="仿宋_GB2312" w:eastAsia="仿宋_GB2312" w:cs="仿宋_GB2312"/>
          <w:sz w:val="32"/>
          <w:szCs w:val="32"/>
        </w:rPr>
        <w:t>活动，积极营造尊法学法守法用法的浓厚氛围。以迎接“八五”普法终期检查评估为契机，全面梳理普法责任落实、阵地建设、活动开展及工作成效，完善台账资料，形成自评报告，普法验收工作稳步推进。</w:t>
      </w:r>
    </w:p>
    <w:p w14:paraId="04F8EE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（四）</w:t>
      </w:r>
      <w:r>
        <w:rPr>
          <w:rFonts w:hint="eastAsia" w:ascii="楷体" w:hAnsi="楷体" w:eastAsia="楷体" w:cs="楷体"/>
          <w:sz w:val="32"/>
          <w:szCs w:val="32"/>
        </w:rPr>
        <w:t>坚持依法治校，夯实校园安全根基</w:t>
      </w:r>
    </w:p>
    <w:p w14:paraId="61ABB3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导全旗中小学、幼儿园完善学校章程及各项内部管理制度，健全民主管理、校务公开、家校沟通机制，严格规范办学、招生、收费等行为，学校治理现代化水平不断提升。抓实校园人防、物防、技防“三防”建设，健全安全风险防控与应急管理体系。深入开展防范校园欺凌、禁毒、防溺水、反邪教、消防安全、食品安全等专项治理与宣传教育活动。联合检察院、市场监管、烟草专卖等部门对校园周边环境进行拉网式排查，有力净化育人环境。落实矛盾纠纷月度排查调处机制，畅通诉求反映渠道，依法依规、及时有效处理各类信访事项、家校纠纷及权益争议，努力将矛盾化解在早、化解在小，全力维护教育系统和谐稳定。</w:t>
      </w:r>
    </w:p>
    <w:p w14:paraId="2FDFFA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（五）</w:t>
      </w:r>
      <w:r>
        <w:rPr>
          <w:rFonts w:hint="eastAsia" w:ascii="楷体" w:hAnsi="楷体" w:eastAsia="楷体" w:cs="楷体"/>
          <w:sz w:val="32"/>
          <w:szCs w:val="32"/>
        </w:rPr>
        <w:t>聚焦中心工作，服务教育高质量发展</w:t>
      </w:r>
    </w:p>
    <w:p w14:paraId="1DA580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基础教育规范管理提升年”行动，运用法治方式保障“尊师重教十条”、教师队伍规范管理、学校领导班子优化、办学条件改善等重点任务落地见效。严格规范教师职业行为，严肃查处在职教师有偿补课等违规行为，着力营造风清气正的教育生态。坚持运用法治思维和法治方式研究破解教育改革发展中的热点难点问题，切实保障教育公平与质量提升。</w:t>
      </w:r>
    </w:p>
    <w:p w14:paraId="77FB29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三、存在的问题与不足</w:t>
      </w:r>
    </w:p>
    <w:p w14:paraId="4D5A64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法治与业务融合需深化</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法治建设与教育教学中心工作的深度融合尚有不足，部分干部教师的法治思维和依法办事能力有待进一步提升。</w:t>
      </w:r>
    </w:p>
    <w:p w14:paraId="261D18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依法治校水平不均衡</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基层学校，特别是部分农村学校在依法治校的标准化、规范化建设方面存在差距，法治教育资源与保障力度需加强。</w:t>
      </w:r>
    </w:p>
    <w:p w14:paraId="0976ED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rPr>
        <w:t>执法监管精细</w:t>
      </w:r>
      <w:r>
        <w:rPr>
          <w:rFonts w:hint="eastAsia" w:ascii="楷体" w:hAnsi="楷体" w:eastAsia="楷体" w:cs="楷体"/>
          <w:sz w:val="32"/>
          <w:szCs w:val="32"/>
          <w:lang w:eastAsia="zh-CN"/>
        </w:rPr>
        <w:t>度有</w:t>
      </w:r>
      <w:r>
        <w:rPr>
          <w:rFonts w:hint="eastAsia" w:ascii="楷体" w:hAnsi="楷体" w:eastAsia="楷体" w:cs="楷体"/>
          <w:sz w:val="32"/>
          <w:szCs w:val="32"/>
        </w:rPr>
        <w:t>待提升</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教育行政执法队伍的专业化水平有待提高，</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校外培训、民办教育等领域的监管精准性和精细化程度需进一步增强。</w:t>
      </w:r>
      <w:bookmarkStart w:id="0" w:name="_GoBack"/>
      <w:bookmarkEnd w:id="0"/>
    </w:p>
    <w:p w14:paraId="02F25F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w:t>
      </w:r>
      <w:r>
        <w:rPr>
          <w:rFonts w:hint="eastAsia" w:ascii="楷体" w:hAnsi="楷体" w:eastAsia="楷体" w:cs="楷体"/>
          <w:sz w:val="32"/>
          <w:szCs w:val="32"/>
        </w:rPr>
        <w:t>普法宣传实效性需增强</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普法宣传教育的形式创新不足，针对不同对象的精准性和实效性有待提高。</w:t>
      </w:r>
    </w:p>
    <w:p w14:paraId="64B378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四、2026年工作思路</w:t>
      </w:r>
    </w:p>
    <w:p w14:paraId="4B162E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强化政治引领，压实主体责任</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持续深入学习贯彻习近平法治思想，压实各级法治建设第一责任人职责，完善考核评价机制，推动法治建设与教育教学工作更深度融合。</w:t>
      </w:r>
    </w:p>
    <w:p w14:paraId="03B317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严格依法行政，规范权力运行</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进一步完善教育管理制度体系，严格履行重大行政决策程序，强化合法性审查与法律顾问履职效能，全面提升政务服务标准化、便利化水平。</w:t>
      </w:r>
    </w:p>
    <w:p w14:paraId="3E908B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rPr>
        <w:t>深化依法治校，建设平安校园</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全面推进学校章程和内部管理制度建设，规范各类办学行为。加强法治副校长队伍的选聘、培训与管理，着力打造法治校园、平安校园。</w:t>
      </w:r>
    </w:p>
    <w:p w14:paraId="23A819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w:t>
      </w:r>
      <w:r>
        <w:rPr>
          <w:rFonts w:hint="eastAsia" w:ascii="楷体" w:hAnsi="楷体" w:eastAsia="楷体" w:cs="楷体"/>
          <w:sz w:val="32"/>
          <w:szCs w:val="32"/>
        </w:rPr>
        <w:t>抓实普法宣教，提升法治素养</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科学谋划并启动教育系统“十五五”普法规划。创新线上线下普法形式载体，精准提升干部职工和广大青少年的法治素养。</w:t>
      </w:r>
    </w:p>
    <w:p w14:paraId="4DFE8B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五</w:t>
      </w:r>
      <w:r>
        <w:rPr>
          <w:rFonts w:hint="eastAsia" w:ascii="楷体" w:hAnsi="楷体" w:eastAsia="楷体" w:cs="楷体"/>
          <w:sz w:val="32"/>
          <w:szCs w:val="32"/>
          <w:lang w:eastAsia="zh-CN"/>
        </w:rPr>
        <w:t>）</w:t>
      </w:r>
      <w:r>
        <w:rPr>
          <w:rFonts w:hint="eastAsia" w:ascii="楷体" w:hAnsi="楷体" w:eastAsia="楷体" w:cs="楷体"/>
          <w:sz w:val="32"/>
          <w:szCs w:val="32"/>
        </w:rPr>
        <w:t>加强队伍建设，提升治理能力</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组织开展法治专题培训和业务练兵，重点提升行政执法、依法治理和矛盾纠纷化解能力，为全旗教育高质量发展提供坚实的法治保障。</w:t>
      </w:r>
    </w:p>
    <w:p w14:paraId="6AA2A0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0065D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42E2AAF">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杭锦后旗教育局</w:t>
      </w:r>
      <w:r>
        <w:rPr>
          <w:rFonts w:hint="eastAsia" w:ascii="仿宋_GB2312" w:hAnsi="仿宋_GB2312" w:eastAsia="仿宋_GB2312" w:cs="仿宋_GB2312"/>
          <w:sz w:val="32"/>
          <w:szCs w:val="32"/>
          <w:lang w:val="en-US" w:eastAsia="zh-CN"/>
        </w:rPr>
        <w:t xml:space="preserve">      </w:t>
      </w:r>
    </w:p>
    <w:p w14:paraId="02B935D0">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2025年12月30日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687C7D-7F48-4D26-8407-B2972A50EFE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8C7AD4A2-7C3C-4B20-8B54-A13BEE8FF08D}"/>
  </w:font>
  <w:font w:name="仿宋_GB2312">
    <w:altName w:val="仿宋"/>
    <w:panose1 w:val="02010609030101010101"/>
    <w:charset w:val="86"/>
    <w:family w:val="auto"/>
    <w:pitch w:val="default"/>
    <w:sig w:usb0="00000000" w:usb1="00000000" w:usb2="00000000" w:usb3="00000000" w:csb0="00040000" w:csb1="00000000"/>
    <w:embedRegular r:id="rId3" w:fontKey="{90CFADFF-A01D-40D6-8051-6E32CD999AC4}"/>
  </w:font>
  <w:font w:name="楷体">
    <w:panose1 w:val="02010609060101010101"/>
    <w:charset w:val="86"/>
    <w:family w:val="auto"/>
    <w:pitch w:val="default"/>
    <w:sig w:usb0="800002BF" w:usb1="38CF7CFA" w:usb2="00000016" w:usb3="00000000" w:csb0="00040001" w:csb1="00000000"/>
    <w:embedRegular r:id="rId4" w:fontKey="{F66275CC-5EE5-4A67-9CAA-EBB1C751B637}"/>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CA0A44"/>
    <w:rsid w:val="193552DE"/>
    <w:rsid w:val="33CA0A44"/>
    <w:rsid w:val="59FC69B1"/>
    <w:rsid w:val="742F2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f129c968-c973-47d4-9cf3-46df70afe90e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DA8C6F</paraID>
      <start>0</start>
      <end>3</end>
      <status>modified</status>
      <modifiedWord>（一）</modifiedWord>
      <trackRevisions>false</trackRevisions>
    </reviewItem>
    <reviewItem>
      <errorID>e3b30263-bf0f-43c2-92f7-1545c69295e9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4DC88D74</paraID>
      <start>0</start>
      <end>3</end>
      <status>modified</status>
      <modifiedWord>（二）</modifiedWord>
      <trackRevisions>false</trackRevisions>
    </reviewItem>
    <reviewItem>
      <errorID>102c6bdd-b61f-4a3d-8cd5-1fb76f096ab6</errorID>
      <errorWord>政府信息公开条例</errorWord>
      <group>L1_Knowledge</group>
      <groupName>知识性问题</groupName>
      <ability>L2_Knowledge</ability>
      <abilityName>其他知识</abilityName>
      <candidateList>
        <item>中华人民共和国政府信息公开条例</item>
      </candidateList>
      <explain>当前法律法规名称使用简称，请注意是否应当使用全称。</explain>
      <paraID>1C15A136</paraID>
      <start>122</start>
      <end>137</end>
      <status>modified</status>
      <modifiedWord>中华人民共和国政府信息公开条例</modifiedWord>
      <trackRevisions>false</trackRevisions>
    </reviewItem>
    <reviewItem>
      <errorID>1754c7d8-f0ba-4d5b-9983-9848bc246f93</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14F105BD</paraID>
      <start>0</start>
      <end>3</end>
      <status>modified</status>
      <modifiedWord>（三）</modifiedWord>
      <trackRevisions>false</trackRevisions>
    </reviewItem>
    <reviewItem>
      <errorID>da2b916e-dc93-4207-8b41-0f623d749e3a</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4F8EED2</paraID>
      <start>0</start>
      <end>3</end>
      <status>modified</status>
      <modifiedWord>（四）</modifiedWord>
      <trackRevisions>false</trackRevisions>
    </reviewItem>
    <reviewItem>
      <errorID>fbdf261c-7761-4ebf-8ff6-15628b2eb733</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2FDFFAA6</paraID>
      <start>0</start>
      <end>3</end>
      <status>modified</status>
      <modifiedWord>（五）</modifiedWord>
      <trackRevisions>false</trackRevisions>
    </reviewItem>
    <reviewItem>
      <errorID>efa76c6f-d5a5-48f0-97dd-029c0f94242a</errorID>
      <errorWord>度</errorWord>
      <group>L1_Word</group>
      <groupName>字词问题</groupName>
      <ability>L2_Typo</ability>
      <abilityName>字词错误</abilityName>
      <candidateList>
        <item>度有</item>
      </candidateList>
      <explain/>
      <paraID> 976ED0C</paraID>
      <start>9</start>
      <end>11</end>
      <status>modified</status>
      <modifiedWord>度有</modifiedWord>
      <trackRevisions>false</trackRevisions>
    </reviewItem>
    <reviewItem>
      <errorID>17cc24cf-d572-4a12-9c68-c71eeb3655e1</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976ED0C</paraID>
      <start>34</start>
      <end>35</end>
      <status>modified</status>
      <modifiedWord>对</modifiedWord>
      <trackRevisions>false</trackRevisions>
    </reviewItem>
  </reviewItems>
  <config/>
</contractReview>
</file>

<file path=customXml/itemProps1.xml><?xml version="1.0" encoding="utf-8"?>
<ds:datastoreItem xmlns:ds="http://schemas.openxmlformats.org/officeDocument/2006/customXml" ds:itemID="{ec5ce498-19ac-4c4e-92bd-8bb895d1093b}">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2508</Words>
  <Characters>2523</Characters>
  <Lines>0</Lines>
  <Paragraphs>0</Paragraphs>
  <TotalTime>20</TotalTime>
  <ScaleCrop>false</ScaleCrop>
  <LinksUpToDate>false</LinksUpToDate>
  <CharactersWithSpaces>2534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2026-03-09T03:06:00Z</dcterms:created>
  <dc:creator>鬼卿</dc:creator>
  <cp:lastModifiedBy> 敏儿</cp:lastModifiedBy>
  <cp:lastPrinted>2026-03-09T08:03:00Z</cp:lastPrinted>
  <dcterms:modified xsi:type="dcterms:W3CDTF">2026-03-24T03:12:03Z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652D9B39EBDF4DC3988C2B43E22A3F84_13</vt:lpwstr>
  </property>
  <property fmtid="{D5CDD505-2E9C-101B-9397-08002B2CF9AE}" pid="4" name="KSOTemplateDocerSaveRecord">
    <vt:lpwstr>eyJoZGlkIjoiZWEyZWJjM2VjYTc2ZDgyOTEyNjdjYjg2ZjYwZTAzZmYiLCJ1c2VySWQiOiI0NTQ4MDMxNzQifQ==</vt:lpwstr>
  </property>
</Properties>
</file>