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930B7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p>
    <w:p w14:paraId="56392A0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p>
    <w:p w14:paraId="47B6FB7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p>
    <w:p w14:paraId="6039772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p>
    <w:p w14:paraId="13D2866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楷体_GBK" w:hAnsi="方正楷体_GBK" w:eastAsia="方正楷体_GBK" w:cs="方正楷体_GBK"/>
          <w:sz w:val="24"/>
          <w:szCs w:val="24"/>
        </w:rPr>
      </w:pPr>
      <w:r>
        <w:rPr>
          <w:rFonts w:hint="eastAsia" w:ascii="方正小标宋简体" w:hAnsi="方正小标宋简体" w:eastAsia="方正小标宋简体" w:cs="方正小标宋简体"/>
          <w:sz w:val="44"/>
          <w:szCs w:val="44"/>
        </w:rPr>
        <w:t>杭锦后旗财政局2025年度法治</w:t>
      </w:r>
      <w:r>
        <w:rPr>
          <w:rFonts w:hint="eastAsia" w:ascii="方正小标宋简体" w:hAnsi="方正小标宋简体" w:eastAsia="方正小标宋简体" w:cs="方正小标宋简体"/>
          <w:sz w:val="44"/>
          <w:szCs w:val="44"/>
          <w:lang w:val="en-US" w:eastAsia="zh-CN"/>
        </w:rPr>
        <w:t>政府建设情况报告</w:t>
      </w:r>
    </w:p>
    <w:p w14:paraId="1698598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14:paraId="6D39A4E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2025年，杭锦后旗财政局在旗委、旗政府和上级财政部门的正确领导下，以习近平法治思想为根本遵循，紧扣法治政府建设目标，将依法理财、依法行政贯穿财政工作全过程，在强化法治学习、规范财政管理、履行财政职能等方面精准发力，推动法治财政建设与财政业务深度融合，为全旗经济社会高质量发展提供坚实法治保障。现将本年度法治财政建设情况报告如下</w:t>
      </w:r>
      <w:r>
        <w:rPr>
          <w:rFonts w:hint="eastAsia" w:ascii="仿宋_GB2312" w:hAnsi="仿宋_GB2312" w:eastAsia="仿宋_GB2312" w:cs="仿宋_GB2312"/>
          <w:sz w:val="32"/>
          <w:szCs w:val="32"/>
          <w:lang w:eastAsia="zh-CN"/>
        </w:rPr>
        <w:t>。</w:t>
      </w:r>
    </w:p>
    <w:p w14:paraId="46058EC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一、强化政治引领与法治学习，筑牢依法理财思想根基</w:t>
      </w:r>
    </w:p>
    <w:p w14:paraId="1F750F91">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sz w:val="32"/>
          <w:szCs w:val="32"/>
        </w:rPr>
      </w:pPr>
      <w:r>
        <w:rPr>
          <w:rFonts w:hint="eastAsia" w:ascii="楷体" w:hAnsi="楷体" w:eastAsia="楷体" w:cs="楷体"/>
          <w:b/>
          <w:bCs/>
          <w:sz w:val="32"/>
          <w:szCs w:val="32"/>
        </w:rPr>
        <w:t>（一）扛牢法治建设主体责任</w:t>
      </w:r>
    </w:p>
    <w:p w14:paraId="3E8A282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严格落实推进法治建设第一责任人职责，将法治财政建设纳入局党组重要议事日程。局主要负责人带头学习贯彻习近平法治思想，全年主持召开局党组会议研究法治财政建设工作</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次，亲自部署规范性文件清理、财经纪律整治等重点任务，协调解决法治建设中遇到的困难和问题；将领导班子成员履行法治建设职责及学法用法情况纳入个人年终述职报告，推动“关键少数”带头尊法学法守法用法，形成“一级抓一级、层层抓落实”的法治建设工作格局。</w:t>
      </w:r>
    </w:p>
    <w:p w14:paraId="5852CA1B">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sz w:val="32"/>
          <w:szCs w:val="32"/>
        </w:rPr>
      </w:pPr>
      <w:r>
        <w:rPr>
          <w:rFonts w:hint="eastAsia" w:ascii="楷体" w:hAnsi="楷体" w:eastAsia="楷体" w:cs="楷体"/>
          <w:b/>
          <w:bCs/>
          <w:sz w:val="32"/>
          <w:szCs w:val="32"/>
        </w:rPr>
        <w:t>（二）深化法治学习与培训</w:t>
      </w:r>
    </w:p>
    <w:p w14:paraId="7B537B9C">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一是</w:t>
      </w:r>
      <w:r>
        <w:rPr>
          <w:rFonts w:hint="eastAsia" w:ascii="仿宋_GB2312" w:hAnsi="仿宋_GB2312" w:eastAsia="仿宋_GB2312" w:cs="仿宋_GB2312"/>
          <w:b/>
          <w:bCs/>
          <w:sz w:val="32"/>
          <w:szCs w:val="32"/>
        </w:rPr>
        <w:t>突出政治理论与法治思想融合学习</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sz w:val="32"/>
          <w:szCs w:val="32"/>
        </w:rPr>
        <w:t>严格执行“第一议题”学习制度，将</w:t>
      </w:r>
      <w:bookmarkStart w:id="0" w:name="OLE_LINK1"/>
      <w:r>
        <w:rPr>
          <w:rFonts w:hint="eastAsia" w:ascii="仿宋_GB2312" w:hAnsi="仿宋_GB2312" w:eastAsia="仿宋_GB2312" w:cs="仿宋_GB2312"/>
          <w:sz w:val="32"/>
          <w:szCs w:val="32"/>
        </w:rPr>
        <w:t>习近平法治思想</w:t>
      </w:r>
      <w:bookmarkEnd w:id="0"/>
      <w:r>
        <w:rPr>
          <w:rFonts w:hint="eastAsia" w:ascii="仿宋_GB2312" w:hAnsi="仿宋_GB2312" w:eastAsia="仿宋_GB2312" w:cs="仿宋_GB2312"/>
          <w:sz w:val="32"/>
          <w:szCs w:val="32"/>
        </w:rPr>
        <w:t>、习近平总书记对全面依法治国工作作出的重要指示精神纳入局党组理论学习中心组、干部集体学习内容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全年开展</w:t>
      </w:r>
      <w:r>
        <w:rPr>
          <w:rFonts w:hint="eastAsia" w:ascii="仿宋_GB2312" w:hAnsi="仿宋_GB2312" w:eastAsia="仿宋_GB2312" w:cs="仿宋_GB2312"/>
          <w:sz w:val="32"/>
          <w:szCs w:val="32"/>
          <w:lang w:val="en-US" w:eastAsia="zh-CN"/>
        </w:rPr>
        <w:t>法治建设工作学习会、部署会议5</w:t>
      </w:r>
      <w:r>
        <w:rPr>
          <w:rFonts w:hint="eastAsia" w:ascii="仿宋_GB2312" w:hAnsi="仿宋_GB2312" w:eastAsia="仿宋_GB2312" w:cs="仿宋_GB2312"/>
          <w:sz w:val="32"/>
          <w:szCs w:val="32"/>
        </w:rPr>
        <w:t>次，结合财政工作实际研讨贯彻落实举措，推动法治思想与财政业务同频共振。</w:t>
      </w:r>
    </w:p>
    <w:p w14:paraId="645EA41B">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二是</w:t>
      </w:r>
      <w:r>
        <w:rPr>
          <w:rFonts w:hint="eastAsia" w:ascii="仿宋_GB2312" w:hAnsi="仿宋_GB2312" w:eastAsia="仿宋_GB2312" w:cs="仿宋_GB2312"/>
          <w:b/>
          <w:bCs/>
          <w:sz w:val="32"/>
          <w:szCs w:val="32"/>
        </w:rPr>
        <w:t>强化财政核心法规系统学习</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sz w:val="32"/>
          <w:szCs w:val="32"/>
        </w:rPr>
        <w:t>围绕财政工作需求，系统开展《中华人民共和国预算法》《中华人民共和国会计法》等行业法规学习，提升干部运用法规解决实际问题的能力，全年</w:t>
      </w:r>
      <w:r>
        <w:rPr>
          <w:rFonts w:hint="eastAsia" w:ascii="仿宋_GB2312" w:hAnsi="仿宋_GB2312" w:eastAsia="仿宋_GB2312" w:cs="仿宋_GB2312"/>
          <w:sz w:val="32"/>
          <w:szCs w:val="32"/>
          <w:lang w:val="en-US" w:eastAsia="zh-CN"/>
        </w:rPr>
        <w:t>我局</w:t>
      </w:r>
      <w:r>
        <w:rPr>
          <w:rFonts w:hint="eastAsia" w:ascii="仿宋_GB2312" w:hAnsi="仿宋_GB2312" w:eastAsia="仿宋_GB2312" w:cs="仿宋_GB2312"/>
          <w:sz w:val="32"/>
          <w:szCs w:val="32"/>
        </w:rPr>
        <w:t>开展</w:t>
      </w:r>
      <w:r>
        <w:rPr>
          <w:rFonts w:hint="eastAsia" w:ascii="仿宋_GB2312" w:hAnsi="仿宋_GB2312" w:eastAsia="仿宋_GB2312" w:cs="仿宋_GB2312"/>
          <w:sz w:val="32"/>
          <w:szCs w:val="32"/>
          <w:lang w:val="en-US" w:eastAsia="zh-CN"/>
        </w:rPr>
        <w:t>各类</w:t>
      </w:r>
      <w:r>
        <w:rPr>
          <w:rFonts w:hint="eastAsia" w:ascii="仿宋_GB2312" w:hAnsi="仿宋_GB2312" w:eastAsia="仿宋_GB2312" w:cs="仿宋_GB2312"/>
          <w:sz w:val="32"/>
          <w:szCs w:val="32"/>
        </w:rPr>
        <w:t>法规学习6次，</w:t>
      </w:r>
      <w:r>
        <w:rPr>
          <w:rFonts w:hint="eastAsia" w:ascii="仿宋_GB2312" w:hAnsi="仿宋_GB2312" w:eastAsia="仿宋_GB2312" w:cs="仿宋_GB2312"/>
          <w:sz w:val="32"/>
          <w:szCs w:val="32"/>
          <w:lang w:val="en-US" w:eastAsia="zh-CN"/>
        </w:rPr>
        <w:t>开展财会业务培训</w:t>
      </w:r>
      <w:r>
        <w:rPr>
          <w:rFonts w:hint="eastAsia" w:ascii="仿宋_GB2312" w:hAnsi="仿宋_GB2312" w:eastAsia="仿宋_GB2312" w:cs="仿宋_GB2312"/>
          <w:sz w:val="32"/>
          <w:szCs w:val="32"/>
        </w:rPr>
        <w:t>覆盖全旗行政事业单位财务人员800余人次。</w:t>
      </w:r>
    </w:p>
    <w:p w14:paraId="5C0D8BE0">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三是</w:t>
      </w:r>
      <w:r>
        <w:rPr>
          <w:rFonts w:hint="eastAsia" w:ascii="仿宋_GB2312" w:hAnsi="仿宋_GB2312" w:eastAsia="仿宋_GB2312" w:cs="仿宋_GB2312"/>
          <w:b/>
          <w:bCs/>
          <w:sz w:val="32"/>
          <w:szCs w:val="32"/>
        </w:rPr>
        <w:t>开展专项纪律与保密学习</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sz w:val="32"/>
          <w:szCs w:val="32"/>
        </w:rPr>
        <w:t>聚焦财政工作风险点，全年组织开展2次《中华人民共和国保守国家秘密法》专题学习，结合财政资金管理、涉密文件流转等实际工作，讲解保密制度要求与违规后果，强化干部保密意识。结合党风廉政建设，召开警示教育大会4次，通过典型案例剖析，筑牢干部拒腐防变的法治思想防线。</w:t>
      </w:r>
    </w:p>
    <w:p w14:paraId="3FB49E4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二、聚焦财政职能履行，以法治手段保障财政运行</w:t>
      </w:r>
    </w:p>
    <w:p w14:paraId="0A91BDDF">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sz w:val="32"/>
          <w:szCs w:val="32"/>
        </w:rPr>
      </w:pPr>
      <w:r>
        <w:rPr>
          <w:rFonts w:hint="eastAsia" w:ascii="楷体" w:hAnsi="楷体" w:eastAsia="楷体" w:cs="楷体"/>
          <w:b/>
          <w:bCs/>
          <w:sz w:val="32"/>
          <w:szCs w:val="32"/>
        </w:rPr>
        <w:t>（一）依法组织收入，夯实财政保障基础</w:t>
      </w:r>
    </w:p>
    <w:p w14:paraId="4177140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健全“依法征管、应收尽收”工作机制。加强与税务部门协作，对河套酒业、旭一牧业等重点企业及“8+N”产业园区入驻企业开展精准税源监控，确保税收收入合规入库</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2025年，全旗一般公共预算收入完成</w:t>
      </w:r>
      <w:r>
        <w:rPr>
          <w:rFonts w:hint="eastAsia" w:ascii="仿宋_GB2312" w:hAnsi="仿宋_GB2312" w:eastAsia="仿宋_GB2312" w:cs="仿宋_GB2312"/>
          <w:sz w:val="32"/>
          <w:szCs w:val="32"/>
          <w:lang w:val="en-US" w:eastAsia="zh-CN"/>
        </w:rPr>
        <w:t>3.83</w:t>
      </w:r>
      <w:r>
        <w:rPr>
          <w:rFonts w:hint="eastAsia" w:ascii="仿宋_GB2312" w:hAnsi="仿宋_GB2312" w:eastAsia="仿宋_GB2312" w:cs="仿宋_GB2312"/>
          <w:sz w:val="32"/>
          <w:szCs w:val="32"/>
        </w:rPr>
        <w:t>亿元，其中税收收入</w:t>
      </w:r>
      <w:r>
        <w:rPr>
          <w:rFonts w:hint="eastAsia" w:ascii="仿宋_GB2312" w:hAnsi="仿宋_GB2312" w:eastAsia="仿宋_GB2312" w:cs="仿宋_GB2312"/>
          <w:sz w:val="32"/>
          <w:szCs w:val="32"/>
          <w:lang w:val="en-US" w:eastAsia="zh-CN"/>
        </w:rPr>
        <w:t>2.47</w:t>
      </w:r>
      <w:r>
        <w:rPr>
          <w:rFonts w:hint="eastAsia" w:ascii="仿宋_GB2312" w:hAnsi="仿宋_GB2312" w:eastAsia="仿宋_GB2312" w:cs="仿宋_GB2312"/>
          <w:sz w:val="32"/>
          <w:szCs w:val="32"/>
        </w:rPr>
        <w:t>亿元，非税收入1.36亿元，收入质量持续优化。</w:t>
      </w:r>
    </w:p>
    <w:p w14:paraId="2A20909C">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sz w:val="32"/>
          <w:szCs w:val="32"/>
        </w:rPr>
      </w:pPr>
      <w:r>
        <w:rPr>
          <w:rFonts w:hint="eastAsia" w:ascii="楷体" w:hAnsi="楷体" w:eastAsia="楷体" w:cs="楷体"/>
          <w:b/>
          <w:bCs/>
          <w:sz w:val="32"/>
          <w:szCs w:val="32"/>
        </w:rPr>
        <w:t>（二）规范财政支出，兜牢“三保”底线</w:t>
      </w:r>
    </w:p>
    <w:p w14:paraId="1BBE2954">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一是</w:t>
      </w:r>
      <w:r>
        <w:rPr>
          <w:rFonts w:hint="eastAsia" w:ascii="仿宋_GB2312" w:hAnsi="仿宋_GB2312" w:eastAsia="仿宋_GB2312" w:cs="仿宋_GB2312"/>
          <w:b/>
          <w:bCs/>
          <w:sz w:val="32"/>
          <w:szCs w:val="32"/>
        </w:rPr>
        <w:t>严格支出管理与“三保”保障</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sz w:val="32"/>
          <w:szCs w:val="32"/>
        </w:rPr>
        <w:t>依据《</w:t>
      </w:r>
      <w:r>
        <w:rPr>
          <w:rFonts w:hint="eastAsia" w:ascii="仿宋_GB2312" w:hAnsi="仿宋_GB2312" w:eastAsia="仿宋_GB2312" w:cs="仿宋_GB2312"/>
          <w:sz w:val="32"/>
          <w:szCs w:val="32"/>
          <w:lang w:val="en-US" w:eastAsia="zh-CN"/>
        </w:rPr>
        <w:t>党政机关厉行节约反对浪费条例</w:t>
      </w:r>
      <w:r>
        <w:rPr>
          <w:rFonts w:hint="eastAsia" w:ascii="仿宋_GB2312" w:hAnsi="仿宋_GB2312" w:eastAsia="仿宋_GB2312" w:cs="仿宋_GB2312"/>
          <w:sz w:val="32"/>
          <w:szCs w:val="32"/>
        </w:rPr>
        <w:t>》，坚决落实“过紧日子”要求，压减非刚性、非重点支出，“三公”经费同比下降</w:t>
      </w:r>
      <w:r>
        <w:rPr>
          <w:rFonts w:hint="eastAsia" w:ascii="仿宋_GB2312" w:hAnsi="仿宋_GB2312" w:eastAsia="仿宋_GB2312" w:cs="仿宋_GB2312"/>
          <w:sz w:val="32"/>
          <w:szCs w:val="32"/>
          <w:lang w:val="en-US" w:eastAsia="zh-CN"/>
        </w:rPr>
        <w:t>39.69</w:t>
      </w:r>
      <w:r>
        <w:rPr>
          <w:rFonts w:hint="eastAsia" w:ascii="仿宋_GB2312" w:hAnsi="仿宋_GB2312" w:eastAsia="仿宋_GB2312" w:cs="仿宋_GB2312"/>
          <w:sz w:val="32"/>
          <w:szCs w:val="32"/>
        </w:rPr>
        <w:t>%；优先保障“三保”支出，全年“三保”支出完成17.52亿元，执行率99.63%，其中保基本民生支出5.70亿元、保工资支出10.97亿元、保运转支出0.85亿元，确保干部职工工资、离退休费等按时发放，行政事业单位正常运转。</w:t>
      </w:r>
      <w:r>
        <w:rPr>
          <w:rFonts w:hint="eastAsia" w:ascii="仿宋_GB2312" w:hAnsi="仿宋_GB2312" w:eastAsia="仿宋_GB2312" w:cs="仿宋_GB2312"/>
          <w:b/>
          <w:bCs/>
          <w:sz w:val="32"/>
          <w:szCs w:val="32"/>
          <w:lang w:val="en-US" w:eastAsia="zh-CN"/>
        </w:rPr>
        <w:t>二是</w:t>
      </w:r>
      <w:r>
        <w:rPr>
          <w:rFonts w:hint="eastAsia" w:ascii="仿宋_GB2312" w:hAnsi="仿宋_GB2312" w:eastAsia="仿宋_GB2312" w:cs="仿宋_GB2312"/>
          <w:b/>
          <w:bCs/>
          <w:sz w:val="32"/>
          <w:szCs w:val="32"/>
        </w:rPr>
        <w:t>强化民生资金法治监管</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sz w:val="32"/>
          <w:szCs w:val="32"/>
        </w:rPr>
        <w:t>聚焦教育、医疗、社会保障等民生领域，依法规范资金拨付流程，依托“一卡通”系统兑付各项惠民补贴资金2.4亿元，覆盖6个领域30类25项，惠及群众41.5万人次，实现资金发放透明可追溯。</w:t>
      </w:r>
      <w:r>
        <w:rPr>
          <w:rFonts w:hint="eastAsia" w:ascii="仿宋_GB2312" w:hAnsi="仿宋_GB2312" w:eastAsia="仿宋_GB2312" w:cs="仿宋_GB2312"/>
          <w:b/>
          <w:bCs/>
          <w:sz w:val="32"/>
          <w:szCs w:val="32"/>
          <w:lang w:val="en-US" w:eastAsia="zh-CN"/>
        </w:rPr>
        <w:t>三是</w:t>
      </w:r>
      <w:r>
        <w:rPr>
          <w:rFonts w:hint="eastAsia" w:ascii="仿宋_GB2312" w:hAnsi="仿宋_GB2312" w:eastAsia="仿宋_GB2312" w:cs="仿宋_GB2312"/>
          <w:b/>
          <w:bCs/>
          <w:sz w:val="32"/>
          <w:szCs w:val="32"/>
        </w:rPr>
        <w:t>规范</w:t>
      </w:r>
      <w:r>
        <w:rPr>
          <w:rFonts w:hint="eastAsia" w:ascii="仿宋_GB2312" w:hAnsi="仿宋_GB2312" w:eastAsia="仿宋_GB2312" w:cs="仿宋_GB2312"/>
          <w:b/>
          <w:bCs/>
          <w:sz w:val="32"/>
          <w:szCs w:val="32"/>
          <w:lang w:val="en-US" w:eastAsia="zh-CN"/>
        </w:rPr>
        <w:t>专项</w:t>
      </w:r>
      <w:r>
        <w:rPr>
          <w:rFonts w:hint="eastAsia" w:ascii="仿宋_GB2312" w:hAnsi="仿宋_GB2312" w:eastAsia="仿宋_GB2312" w:cs="仿宋_GB2312"/>
          <w:b/>
          <w:bCs/>
          <w:sz w:val="32"/>
          <w:szCs w:val="32"/>
        </w:rPr>
        <w:t>资金与债券资金管理</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sz w:val="32"/>
          <w:szCs w:val="32"/>
        </w:rPr>
        <w:t>严格执行</w:t>
      </w:r>
      <w:r>
        <w:rPr>
          <w:rFonts w:hint="eastAsia" w:ascii="仿宋_GB2312" w:hAnsi="仿宋_GB2312" w:eastAsia="仿宋_GB2312" w:cs="仿宋_GB2312"/>
          <w:sz w:val="32"/>
          <w:szCs w:val="32"/>
          <w:lang w:val="en-US" w:eastAsia="zh-CN"/>
        </w:rPr>
        <w:t>专项</w:t>
      </w:r>
      <w:r>
        <w:rPr>
          <w:rFonts w:hint="eastAsia" w:ascii="仿宋_GB2312" w:hAnsi="仿宋_GB2312" w:eastAsia="仿宋_GB2312" w:cs="仿宋_GB2312"/>
          <w:sz w:val="32"/>
          <w:szCs w:val="32"/>
        </w:rPr>
        <w:t>资金管理相关规定，加强政府债券资金使用管理，严禁资金挪用、闲置，提高债券资金使用效益。</w:t>
      </w:r>
    </w:p>
    <w:p w14:paraId="5F10CEB4">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sz w:val="32"/>
          <w:szCs w:val="32"/>
        </w:rPr>
      </w:pPr>
      <w:r>
        <w:rPr>
          <w:rFonts w:hint="eastAsia" w:ascii="楷体" w:hAnsi="楷体" w:eastAsia="楷体" w:cs="楷体"/>
          <w:b/>
          <w:bCs/>
          <w:sz w:val="32"/>
          <w:szCs w:val="32"/>
        </w:rPr>
        <w:t>（三）严守债务风险底线，依法推进债务化解</w:t>
      </w:r>
    </w:p>
    <w:p w14:paraId="56CEB1F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压实债务化解责任。通过盘活财政存量资金、处置闲置资产、争取上级化债资金等方式，全年完成年度化债目标任务的101%，隐性债务存量稳步下降；建立债务动态监测与风险预警机制，修订《杭锦后旗地方政府性债务风险应急处置预案》，确保法定债务规模控制在合理区间，坚决不发生系统性债务风险。</w:t>
      </w:r>
    </w:p>
    <w:p w14:paraId="2A036AB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三、完善法治制度与监督，提升财政管理规范化水平</w:t>
      </w:r>
    </w:p>
    <w:p w14:paraId="6F9DD630">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sz w:val="32"/>
          <w:szCs w:val="32"/>
        </w:rPr>
      </w:pPr>
      <w:r>
        <w:rPr>
          <w:rFonts w:hint="eastAsia" w:ascii="楷体" w:hAnsi="楷体" w:eastAsia="楷体" w:cs="楷体"/>
          <w:b/>
          <w:bCs/>
          <w:sz w:val="32"/>
          <w:szCs w:val="32"/>
        </w:rPr>
        <w:t>（一）健全核心制度体系，筑牢法治防控根基</w:t>
      </w:r>
    </w:p>
    <w:p w14:paraId="0F2B0C7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严格落实“三重一大”集体决策制度，</w:t>
      </w:r>
      <w:r>
        <w:rPr>
          <w:rFonts w:hint="eastAsia" w:ascii="仿宋_GB2312" w:hAnsi="仿宋_GB2312" w:eastAsia="仿宋_GB2312" w:cs="仿宋_GB2312"/>
          <w:sz w:val="32"/>
          <w:szCs w:val="32"/>
          <w:lang w:val="en-US" w:eastAsia="zh-CN"/>
        </w:rPr>
        <w:t>执行民主集中制原则</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sz w:val="32"/>
          <w:szCs w:val="32"/>
        </w:rPr>
        <w:t>按程序履行集体讨论、末位表态等流程，确保决策合法合规。全面执行《杭锦后旗财政局法律风险控制办法》，梳理12类核心业务风险点，通过岗位分离、流程管控等方式防范化解风险。聘请专业律师参与重大决策、合同审查等法律事务，为依法理财提供专业支撑。</w:t>
      </w:r>
    </w:p>
    <w:p w14:paraId="7EEDFE09">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sz w:val="32"/>
          <w:szCs w:val="32"/>
        </w:rPr>
      </w:pPr>
      <w:r>
        <w:rPr>
          <w:rFonts w:hint="eastAsia" w:ascii="楷体" w:hAnsi="楷体" w:eastAsia="楷体" w:cs="楷体"/>
          <w:b/>
          <w:bCs/>
          <w:sz w:val="32"/>
          <w:szCs w:val="32"/>
        </w:rPr>
        <w:t>（二）强化财政监督与执法规范</w:t>
      </w:r>
    </w:p>
    <w:p w14:paraId="1E35A7D1">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b/>
          <w:bCs/>
          <w:sz w:val="32"/>
          <w:szCs w:val="32"/>
          <w:lang w:val="en-US" w:eastAsia="zh-CN"/>
        </w:rPr>
        <w:t>一是</w:t>
      </w:r>
      <w:r>
        <w:rPr>
          <w:rFonts w:hint="eastAsia" w:ascii="仿宋_GB2312" w:hAnsi="仿宋_GB2312" w:eastAsia="仿宋_GB2312" w:cs="仿宋_GB2312"/>
          <w:b/>
          <w:bCs/>
          <w:sz w:val="32"/>
          <w:szCs w:val="32"/>
        </w:rPr>
        <w:t>推进财会监督常态化</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sz w:val="32"/>
          <w:szCs w:val="32"/>
        </w:rPr>
        <w:t>依据《财政部门监督办法》，对20个行政事业单位及国有企业开展会计信息质量检查，重点核查预算编制、资金使用、票据管理等环节的合规性，推动财政管理精细化。</w:t>
      </w:r>
      <w:r>
        <w:rPr>
          <w:rFonts w:hint="eastAsia" w:ascii="仿宋_GB2312" w:hAnsi="仿宋_GB2312" w:eastAsia="仿宋_GB2312" w:cs="仿宋_GB2312"/>
          <w:b/>
          <w:bCs/>
          <w:sz w:val="32"/>
          <w:szCs w:val="32"/>
          <w:lang w:val="en-US" w:eastAsia="zh-CN"/>
        </w:rPr>
        <w:t>二是</w:t>
      </w:r>
      <w:r>
        <w:rPr>
          <w:rFonts w:hint="eastAsia" w:ascii="仿宋_GB2312" w:hAnsi="仿宋_GB2312" w:eastAsia="仿宋_GB2312" w:cs="仿宋_GB2312"/>
          <w:b/>
          <w:bCs/>
          <w:color w:val="auto"/>
          <w:sz w:val="32"/>
          <w:szCs w:val="32"/>
          <w:lang w:val="en-US" w:eastAsia="zh-CN"/>
        </w:rPr>
        <w:t>完善预算绩效管理。</w:t>
      </w:r>
      <w:r>
        <w:rPr>
          <w:rFonts w:hint="eastAsia" w:ascii="仿宋_GB2312" w:hAnsi="仿宋_GB2312" w:eastAsia="仿宋_GB2312" w:cs="仿宋_GB2312"/>
          <w:color w:val="auto"/>
          <w:sz w:val="32"/>
          <w:szCs w:val="32"/>
          <w:lang w:val="en-US" w:eastAsia="zh-CN"/>
        </w:rPr>
        <w:t>将绩效管理贯穿预算编制、执行、监督全过程，实现事前、事中、事后全链条监管，推动预算监督从“重支出”向“重效益”转变，财政资金配置效率和使用效益持续提高。</w:t>
      </w:r>
      <w:r>
        <w:rPr>
          <w:rFonts w:hint="eastAsia" w:ascii="仿宋_GB2312" w:hAnsi="仿宋_GB2312" w:eastAsia="仿宋_GB2312" w:cs="仿宋_GB2312"/>
          <w:b/>
          <w:bCs/>
          <w:color w:val="auto"/>
          <w:sz w:val="32"/>
          <w:szCs w:val="32"/>
          <w:lang w:val="en-US" w:eastAsia="zh-CN"/>
        </w:rPr>
        <w:t>三是深化预算管理一体化建设。</w:t>
      </w:r>
      <w:r>
        <w:rPr>
          <w:rFonts w:hint="eastAsia" w:ascii="仿宋_GB2312" w:hAnsi="仿宋_GB2312" w:eastAsia="仿宋_GB2312" w:cs="仿宋_GB2312"/>
          <w:color w:val="auto"/>
          <w:sz w:val="32"/>
          <w:szCs w:val="32"/>
          <w:lang w:val="en-US" w:eastAsia="zh-CN"/>
        </w:rPr>
        <w:t>进一步优化预算编审规则和流程，强化线上审核力度，实现预算编制、执行、监督全流程闭环管理，提升预算编制的规范性、准确性和便捷性。</w:t>
      </w:r>
    </w:p>
    <w:p w14:paraId="2A8071E6">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sz w:val="32"/>
          <w:szCs w:val="32"/>
        </w:rPr>
      </w:pPr>
      <w:r>
        <w:rPr>
          <w:rFonts w:hint="eastAsia" w:ascii="楷体" w:hAnsi="楷体" w:eastAsia="楷体" w:cs="楷体"/>
          <w:b/>
          <w:bCs/>
          <w:sz w:val="32"/>
          <w:szCs w:val="32"/>
        </w:rPr>
        <w:t>（三）深化党建与法治融合</w:t>
      </w:r>
    </w:p>
    <w:p w14:paraId="433DDA7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红锦财”党建品牌为引领，推行“一二三四五”支部工作法，将法治建设融入党建工作各环节。通过“财政干部大讲堂”“业务大比武”等载体，围绕预算管理、税收征管、债务化解等21个模块开展攻坚学习，推动干部在解决实际问题中强化法治思维，我局刘阳同志荣获全区财政干部大比武业务标兵</w:t>
      </w:r>
      <w:r>
        <w:rPr>
          <w:rFonts w:hint="eastAsia" w:ascii="仿宋_GB2312" w:hAnsi="仿宋_GB2312" w:eastAsia="仿宋_GB2312" w:cs="仿宋_GB2312"/>
          <w:sz w:val="32"/>
          <w:szCs w:val="32"/>
          <w:lang w:eastAsia="zh-CN"/>
        </w:rPr>
        <w:t>称号。</w:t>
      </w:r>
      <w:r>
        <w:rPr>
          <w:rFonts w:hint="eastAsia" w:ascii="仿宋_GB2312" w:hAnsi="仿宋_GB2312" w:eastAsia="仿宋_GB2312" w:cs="仿宋_GB2312"/>
          <w:sz w:val="32"/>
          <w:szCs w:val="32"/>
        </w:rPr>
        <w:t>组织党员深入</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个乡镇</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1个农场</w:t>
      </w:r>
      <w:r>
        <w:rPr>
          <w:rFonts w:hint="eastAsia" w:ascii="仿宋_GB2312" w:hAnsi="仿宋_GB2312" w:eastAsia="仿宋_GB2312" w:cs="仿宋_GB2312"/>
          <w:sz w:val="32"/>
          <w:szCs w:val="32"/>
        </w:rPr>
        <w:t>开展“感党恩</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听党话、跟党走</w:t>
      </w:r>
      <w:r>
        <w:rPr>
          <w:rFonts w:hint="eastAsia" w:ascii="仿宋_GB2312" w:hAnsi="仿宋_GB2312" w:eastAsia="仿宋_GB2312" w:cs="仿宋_GB2312"/>
          <w:sz w:val="32"/>
          <w:szCs w:val="32"/>
        </w:rPr>
        <w:t>”财政补贴资金宣讲活动，面对面解读惠民惠农政策，推动法治财政服务向基层延伸。</w:t>
      </w:r>
    </w:p>
    <w:p w14:paraId="31B8D2A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四、存在的问题与下一步改进措施</w:t>
      </w:r>
      <w:bookmarkStart w:id="1" w:name="_GoBack"/>
      <w:bookmarkEnd w:id="1"/>
    </w:p>
    <w:p w14:paraId="6F5FF8E5">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sz w:val="32"/>
          <w:szCs w:val="32"/>
        </w:rPr>
      </w:pPr>
      <w:r>
        <w:rPr>
          <w:rFonts w:hint="eastAsia" w:ascii="楷体" w:hAnsi="楷体" w:eastAsia="楷体" w:cs="楷体"/>
          <w:b/>
          <w:bCs/>
          <w:sz w:val="32"/>
          <w:szCs w:val="32"/>
        </w:rPr>
        <w:t>（一）存在的问题</w:t>
      </w:r>
    </w:p>
    <w:p w14:paraId="68FEF01E">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一是</w:t>
      </w:r>
      <w:r>
        <w:rPr>
          <w:rFonts w:hint="eastAsia" w:ascii="仿宋_GB2312" w:hAnsi="仿宋_GB2312" w:eastAsia="仿宋_GB2312" w:cs="仿宋_GB2312"/>
          <w:b/>
          <w:bCs/>
          <w:sz w:val="32"/>
          <w:szCs w:val="32"/>
        </w:rPr>
        <w:t>法治学习针对性有待提升</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sz w:val="32"/>
          <w:szCs w:val="32"/>
        </w:rPr>
        <w:t>部分干部对财政法规的学习仍停留在理论层面，结合复杂业务场景的实操应用能力不足；</w:t>
      </w:r>
      <w:r>
        <w:rPr>
          <w:rFonts w:hint="eastAsia" w:ascii="仿宋_GB2312" w:hAnsi="仿宋_GB2312" w:eastAsia="仿宋_GB2312" w:cs="仿宋_GB2312"/>
          <w:b/>
          <w:bCs/>
          <w:sz w:val="32"/>
          <w:szCs w:val="32"/>
          <w:lang w:val="en-US" w:eastAsia="zh-CN"/>
        </w:rPr>
        <w:t>二是</w:t>
      </w:r>
      <w:r>
        <w:rPr>
          <w:rFonts w:hint="eastAsia" w:ascii="仿宋_GB2312" w:hAnsi="仿宋_GB2312" w:eastAsia="仿宋_GB2312" w:cs="仿宋_GB2312"/>
          <w:b/>
          <w:bCs/>
          <w:sz w:val="32"/>
          <w:szCs w:val="32"/>
        </w:rPr>
        <w:t>普法宣传形式较为传统</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sz w:val="32"/>
          <w:szCs w:val="32"/>
        </w:rPr>
        <w:t>依托新媒体、案例解读等创新形式较少，群众对财政法规与惠民政策的知晓度有待提高。</w:t>
      </w:r>
    </w:p>
    <w:p w14:paraId="7DFA3A64">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sz w:val="32"/>
          <w:szCs w:val="32"/>
        </w:rPr>
      </w:pPr>
      <w:r>
        <w:rPr>
          <w:rFonts w:hint="eastAsia" w:ascii="楷体" w:hAnsi="楷体" w:eastAsia="楷体" w:cs="楷体"/>
          <w:b/>
          <w:bCs/>
          <w:sz w:val="32"/>
          <w:szCs w:val="32"/>
        </w:rPr>
        <w:t>（二）下一步改进措施</w:t>
      </w:r>
    </w:p>
    <w:p w14:paraId="3AD6239C">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一是</w:t>
      </w:r>
      <w:r>
        <w:rPr>
          <w:rFonts w:hint="eastAsia" w:ascii="仿宋_GB2312" w:hAnsi="仿宋_GB2312" w:eastAsia="仿宋_GB2312" w:cs="仿宋_GB2312"/>
          <w:b/>
          <w:bCs/>
          <w:sz w:val="32"/>
          <w:szCs w:val="32"/>
        </w:rPr>
        <w:t>深化法治学习与普法创新</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sz w:val="32"/>
          <w:szCs w:val="32"/>
        </w:rPr>
        <w:t>聚焦财政业务难点，组织财政干部参与</w:t>
      </w:r>
      <w:r>
        <w:rPr>
          <w:rFonts w:hint="eastAsia" w:ascii="仿宋_GB2312" w:hAnsi="仿宋_GB2312" w:eastAsia="仿宋_GB2312" w:cs="仿宋_GB2312"/>
          <w:sz w:val="32"/>
          <w:szCs w:val="32"/>
          <w:lang w:val="en-US" w:eastAsia="zh-CN"/>
        </w:rPr>
        <w:t>全区</w:t>
      </w:r>
      <w:r>
        <w:rPr>
          <w:rFonts w:hint="eastAsia" w:ascii="仿宋_GB2312" w:hAnsi="仿宋_GB2312" w:eastAsia="仿宋_GB2312" w:cs="仿宋_GB2312"/>
          <w:sz w:val="32"/>
          <w:szCs w:val="32"/>
        </w:rPr>
        <w:t>财政</w:t>
      </w:r>
      <w:r>
        <w:rPr>
          <w:rFonts w:hint="eastAsia" w:ascii="仿宋_GB2312" w:hAnsi="仿宋_GB2312" w:eastAsia="仿宋_GB2312" w:cs="仿宋_GB2312"/>
          <w:sz w:val="32"/>
          <w:szCs w:val="32"/>
          <w:lang w:val="en-US" w:eastAsia="zh-CN"/>
        </w:rPr>
        <w:t>系统</w:t>
      </w:r>
      <w:r>
        <w:rPr>
          <w:rFonts w:hint="eastAsia" w:ascii="仿宋_GB2312" w:hAnsi="仿宋_GB2312" w:eastAsia="仿宋_GB2312" w:cs="仿宋_GB2312"/>
          <w:sz w:val="32"/>
          <w:szCs w:val="32"/>
        </w:rPr>
        <w:t>“大比武”等实战练兵活动；利用</w:t>
      </w:r>
      <w:r>
        <w:rPr>
          <w:rFonts w:hint="eastAsia" w:ascii="仿宋_GB2312" w:hAnsi="仿宋_GB2312" w:eastAsia="仿宋_GB2312" w:cs="仿宋_GB2312"/>
          <w:sz w:val="32"/>
          <w:szCs w:val="32"/>
          <w:lang w:val="en-US" w:eastAsia="zh-CN"/>
        </w:rPr>
        <w:t>公众号</w:t>
      </w:r>
      <w:r>
        <w:rPr>
          <w:rFonts w:hint="eastAsia" w:ascii="仿宋_GB2312" w:hAnsi="仿宋_GB2312" w:eastAsia="仿宋_GB2312" w:cs="仿宋_GB2312"/>
          <w:sz w:val="32"/>
          <w:szCs w:val="32"/>
        </w:rPr>
        <w:t>等载体，重点宣传预算法、政府采购法及惠民政策，提升普法覆盖面与吸引力。</w:t>
      </w:r>
      <w:r>
        <w:rPr>
          <w:rFonts w:hint="eastAsia" w:ascii="仿宋_GB2312" w:hAnsi="仿宋_GB2312" w:eastAsia="仿宋_GB2312" w:cs="仿宋_GB2312"/>
          <w:b/>
          <w:bCs/>
          <w:sz w:val="32"/>
          <w:szCs w:val="32"/>
          <w:lang w:val="en-US" w:eastAsia="zh-CN"/>
        </w:rPr>
        <w:t>二是</w:t>
      </w:r>
      <w:r>
        <w:rPr>
          <w:rFonts w:hint="eastAsia" w:ascii="仿宋_GB2312" w:hAnsi="仿宋_GB2312" w:eastAsia="仿宋_GB2312" w:cs="仿宋_GB2312"/>
          <w:b/>
          <w:bCs/>
          <w:sz w:val="32"/>
          <w:szCs w:val="32"/>
        </w:rPr>
        <w:t>强化财经纪律刚性约束</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val="0"/>
          <w:bCs w:val="0"/>
          <w:sz w:val="32"/>
          <w:szCs w:val="32"/>
          <w:lang w:val="en-US" w:eastAsia="zh-CN"/>
        </w:rPr>
        <w:t>强化</w:t>
      </w:r>
      <w:r>
        <w:rPr>
          <w:rFonts w:hint="eastAsia" w:ascii="仿宋_GB2312" w:hAnsi="仿宋_GB2312" w:eastAsia="仿宋_GB2312" w:cs="仿宋_GB2312"/>
          <w:sz w:val="32"/>
          <w:szCs w:val="32"/>
        </w:rPr>
        <w:t>预算单位财经纪律，对违规单位严肃通报并督促整改；加强与审计、纪检监察部门协作，形成监督合力，对财经领域违法违规行为“零容忍”。</w:t>
      </w:r>
      <w:r>
        <w:rPr>
          <w:rFonts w:hint="eastAsia" w:ascii="仿宋_GB2312" w:hAnsi="仿宋_GB2312" w:eastAsia="仿宋_GB2312" w:cs="仿宋_GB2312"/>
          <w:b/>
          <w:bCs/>
          <w:sz w:val="32"/>
          <w:szCs w:val="32"/>
          <w:lang w:val="en-US" w:eastAsia="zh-CN"/>
        </w:rPr>
        <w:t>三是</w:t>
      </w:r>
      <w:r>
        <w:rPr>
          <w:rFonts w:hint="eastAsia" w:ascii="仿宋_GB2312" w:hAnsi="仿宋_GB2312" w:eastAsia="仿宋_GB2312" w:cs="仿宋_GB2312"/>
          <w:b/>
          <w:bCs/>
          <w:sz w:val="32"/>
          <w:szCs w:val="32"/>
        </w:rPr>
        <w:t>推动法治与业务深度融合</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sz w:val="32"/>
          <w:szCs w:val="32"/>
        </w:rPr>
        <w:t>将法治建设目标纳入财政重点工作考核，在税源培育、债务化解、民生保障等工作中明确法治要求，建立“业务开展前学法、决策前合法性审查、执行中依法监管”的工作机制，切实以法治手段保障财政高质量发展。</w:t>
      </w:r>
    </w:p>
    <w:p w14:paraId="078C9C9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2026年，杭锦后旗财政局将持续以习近平法治思想为指导，深入贯彻落实法治政府建设各项决策部署，补短板、强弱项、促提升，不断提升依法理财、依法行政水平，为杭锦后旗经济社会高质量发展筑牢法治财政根基。</w:t>
      </w:r>
    </w:p>
    <w:p w14:paraId="7962372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14:paraId="512B80A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14:paraId="75B1931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14:paraId="69F8696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14:paraId="6FE6A22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杭锦后旗财政局</w:t>
      </w:r>
    </w:p>
    <w:p w14:paraId="36FA911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日</w:t>
      </w: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9EB5182-DCE9-4260-9F5F-48A126547DE2}"/>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auto"/>
    <w:pitch w:val="default"/>
    <w:sig w:usb0="00000001" w:usb1="08000000" w:usb2="00000000" w:usb3="00000000" w:csb0="00040000" w:csb1="00000000"/>
    <w:embedRegular r:id="rId2" w:fontKey="{54B2BD5F-9C5A-406D-8844-2D406C9D6682}"/>
  </w:font>
  <w:font w:name="方正楷体_GBK">
    <w:panose1 w:val="02000000000000000000"/>
    <w:charset w:val="86"/>
    <w:family w:val="auto"/>
    <w:pitch w:val="default"/>
    <w:sig w:usb0="800002BF" w:usb1="38CF7CFA" w:usb2="00000016" w:usb3="00000000" w:csb0="00040000" w:csb1="00000000"/>
    <w:embedRegular r:id="rId3" w:fontKey="{3D001A1C-56AF-49E4-8BB5-CFD6067C6B58}"/>
  </w:font>
  <w:font w:name="仿宋_GB2312">
    <w:altName w:val="仿宋"/>
    <w:panose1 w:val="02010609030101010101"/>
    <w:charset w:val="86"/>
    <w:family w:val="auto"/>
    <w:pitch w:val="default"/>
    <w:sig w:usb0="00000000" w:usb1="00000000" w:usb2="00000000" w:usb3="00000000" w:csb0="00040000" w:csb1="00000000"/>
    <w:embedRegular r:id="rId4" w:fontKey="{8E8A4416-F8B3-4ED0-A4D9-A0257EA9DE6C}"/>
  </w:font>
  <w:font w:name="楷体">
    <w:panose1 w:val="02010609060101010101"/>
    <w:charset w:val="86"/>
    <w:family w:val="auto"/>
    <w:pitch w:val="default"/>
    <w:sig w:usb0="800002BF" w:usb1="38CF7CFA" w:usb2="00000016" w:usb3="00000000" w:csb0="00040001" w:csb1="00000000"/>
    <w:embedRegular r:id="rId5" w:fontKey="{0370459B-B99F-4F0B-AC9D-3A3F31BFC944}"/>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EA0A7C">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E37805">
                          <w:pPr>
                            <w:pStyle w:val="2"/>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  \* MERGEFORMAT </w:instrText>
                          </w:r>
                          <w:r>
                            <w:rPr>
                              <w:rFonts w:hint="eastAsia" w:ascii="仿宋" w:hAnsi="仿宋" w:eastAsia="仿宋" w:cs="仿宋"/>
                              <w:sz w:val="24"/>
                              <w:szCs w:val="24"/>
                            </w:rPr>
                            <w:fldChar w:fldCharType="separate"/>
                          </w:r>
                          <w:r>
                            <w:rPr>
                              <w:rFonts w:hint="eastAsia" w:ascii="仿宋" w:hAnsi="仿宋" w:eastAsia="仿宋" w:cs="仿宋"/>
                              <w:sz w:val="24"/>
                              <w:szCs w:val="24"/>
                            </w:rPr>
                            <w:t>1</w:t>
                          </w:r>
                          <w:r>
                            <w:rPr>
                              <w:rFonts w:hint="eastAsia" w:ascii="仿宋" w:hAnsi="仿宋" w:eastAsia="仿宋" w:cs="仿宋"/>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AE37805">
                    <w:pPr>
                      <w:pStyle w:val="2"/>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  \* MERGEFORMAT </w:instrText>
                    </w:r>
                    <w:r>
                      <w:rPr>
                        <w:rFonts w:hint="eastAsia" w:ascii="仿宋" w:hAnsi="仿宋" w:eastAsia="仿宋" w:cs="仿宋"/>
                        <w:sz w:val="24"/>
                        <w:szCs w:val="24"/>
                      </w:rPr>
                      <w:fldChar w:fldCharType="separate"/>
                    </w:r>
                    <w:r>
                      <w:rPr>
                        <w:rFonts w:hint="eastAsia" w:ascii="仿宋" w:hAnsi="仿宋" w:eastAsia="仿宋" w:cs="仿宋"/>
                        <w:sz w:val="24"/>
                        <w:szCs w:val="24"/>
                      </w:rPr>
                      <w:t>1</w:t>
                    </w:r>
                    <w:r>
                      <w:rPr>
                        <w:rFonts w:hint="eastAsia" w:ascii="仿宋" w:hAnsi="仿宋" w:eastAsia="仿宋" w:cs="仿宋"/>
                        <w:sz w:val="24"/>
                        <w:szCs w:val="24"/>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5323CDB"/>
    <w:rsid w:val="03587603"/>
    <w:rsid w:val="058C00A9"/>
    <w:rsid w:val="0B894B7C"/>
    <w:rsid w:val="20ED45E9"/>
    <w:rsid w:val="2F036D79"/>
    <w:rsid w:val="32CE0A01"/>
    <w:rsid w:val="43B0181A"/>
    <w:rsid w:val="5B4A5B54"/>
    <w:rsid w:val="5EEF3374"/>
    <w:rsid w:val="6B484823"/>
    <w:rsid w:val="75323C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cbb6ecc6-98bf-4706-ac0b-1858e538babc</errorID>
      <errorWord>《</errorWord>
      <group>L1_Punc</group>
      <groupName>标点问题</groupName>
      <ability>L2_Punc</ability>
      <abilityName>标点符号检查</abilityName>
      <candidateList>
        <item/>
      </candidateList>
      <explain/>
      <paraID>7B537B9C</paraID>
      <start>34</start>
      <end>34</end>
      <status>modified</status>
      <modifiedWord/>
      <trackRevisions>false</trackRevisions>
    </reviewItem>
    <reviewItem>
      <errorID>19ab498c-7d68-429a-9ea6-5be419919a13</errorID>
      <errorWord>》</errorWord>
      <group>L1_Punc</group>
      <groupName>标点问题</groupName>
      <ability>L2_Punc</ability>
      <abilityName>标点符号检查</abilityName>
      <candidateList>
        <item/>
      </candidateList>
      <explain/>
      <paraID>7B537B9C</paraID>
      <start>41</start>
      <end>41</end>
      <status>modified</status>
      <modifiedWord/>
      <trackRevisions>false</trackRevisions>
    </reviewItem>
    <reviewItem>
      <errorID>ce787cf2-97e9-480b-9057-be94bef174ab</errorID>
      <errorWord>；</errorWord>
      <group>L1_Grammar</group>
      <groupName>语法问题</groupName>
      <ability>L2_Grammar</ability>
      <abilityName>语法错误</abilityName>
      <candidateList>
        <item>称号。</item>
      </candidateList>
      <explain/>
      <paraID>433DDA7C</paraID>
      <start>135</start>
      <end>138</end>
      <status>modified</status>
      <modifiedWord>称号。</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1d2b8de-8449-4ad3-937e-dfc0829a2e77}">
  <ds:schemaRefs/>
</ds:datastoreItem>
</file>

<file path=docProps/app.xml><?xml version="1.0" encoding="utf-8"?>
<Properties xmlns="http://schemas.openxmlformats.org/officeDocument/2006/extended-properties" xmlns:vt="http://schemas.openxmlformats.org/officeDocument/2006/docPropsVTypes">
  <Template>Normal.dotm</Template>
  <Pages>6</Pages>
  <Words>2681</Words>
  <Characters>2746</Characters>
  <Lines>0</Lines>
  <Paragraphs>0</Paragraphs>
  <TotalTime>2</TotalTime>
  <ScaleCrop>false</ScaleCrop>
  <LinksUpToDate>false</LinksUpToDate>
  <CharactersWithSpaces>2748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2026-01-06T03:17:00Z</dcterms:created>
  <dc:creator>lenovo</dc:creator>
  <cp:lastModifiedBy> 敏儿</cp:lastModifiedBy>
  <cp:lastPrinted>2026-03-12T09:10:00Z</cp:lastPrinted>
  <dcterms:modified xsi:type="dcterms:W3CDTF">2026-03-23T09:39:11Z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3EC26C6DA3F7429FAFD91D5FA3ABB182_13</vt:lpwstr>
  </property>
  <property fmtid="{D5CDD505-2E9C-101B-9397-08002B2CF9AE}" pid="4" name="KSOTemplateDocerSaveRecord">
    <vt:lpwstr>eyJoZGlkIjoiYjlhZTkxYzk5YzdhMDJmZGQzNTVmNmQ3OTM2NmE4N2IiLCJ1c2VySWQiOiI0NTQ4MDMxNzQifQ==</vt:lpwstr>
  </property>
</Properties>
</file>