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92680">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05C24C5C">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杭锦后旗2026年自治区财政常态化帮扶</w:t>
      </w:r>
    </w:p>
    <w:p w14:paraId="25ACAC1E">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44"/>
          <w:szCs w:val="44"/>
          <w:lang w:val="en-US" w:eastAsia="zh-CN"/>
        </w:rPr>
        <w:t>资金分配结果</w:t>
      </w:r>
    </w:p>
    <w:p w14:paraId="5DE48B82">
      <w:pPr>
        <w:rPr>
          <w:rFonts w:hint="eastAsia" w:ascii="仿宋_GB2312" w:hAnsi="仿宋_GB2312" w:eastAsia="仿宋_GB2312" w:cs="仿宋_GB2312"/>
          <w:sz w:val="32"/>
          <w:szCs w:val="32"/>
          <w:lang w:val="en-US" w:eastAsia="zh-CN"/>
        </w:rPr>
      </w:pPr>
    </w:p>
    <w:p w14:paraId="27A1ACB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sz w:val="32"/>
          <w:szCs w:val="32"/>
          <w:lang w:val="en-US" w:eastAsia="zh-CN"/>
        </w:rPr>
        <w:t>一、</w:t>
      </w:r>
      <w:r>
        <w:rPr>
          <w:rFonts w:hint="eastAsia" w:ascii="Times New Roman" w:hAnsi="Times New Roman" w:eastAsia="黑体" w:cs="黑体"/>
          <w:b w:val="0"/>
          <w:bCs w:val="0"/>
          <w:sz w:val="32"/>
          <w:szCs w:val="32"/>
          <w:lang w:val="en-US" w:eastAsia="zh-CN"/>
        </w:rPr>
        <w:t>开发式帮扶任务资金2751万元用于：</w:t>
      </w:r>
    </w:p>
    <w:p w14:paraId="4D8209D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596" w:firstLineChars="200"/>
        <w:jc w:val="both"/>
        <w:textAlignment w:val="auto"/>
        <w:rPr>
          <w:rFonts w:hint="eastAsia" w:ascii="Times New Roman" w:hAnsi="Times New Roman" w:eastAsia="仿宋_GB2312" w:cs="仿宋_GB2312"/>
          <w:b w:val="0"/>
          <w:bCs w:val="0"/>
          <w:color w:val="auto"/>
          <w:spacing w:val="-11"/>
          <w:sz w:val="32"/>
          <w:szCs w:val="32"/>
          <w:lang w:val="en-US" w:eastAsia="zh-CN"/>
        </w:rPr>
      </w:pPr>
      <w:r>
        <w:rPr>
          <w:rFonts w:hint="eastAsia" w:ascii="Times New Roman" w:hAnsi="Times New Roman" w:eastAsia="仿宋_GB2312" w:cs="仿宋_GB2312"/>
          <w:b w:val="0"/>
          <w:bCs w:val="0"/>
          <w:color w:val="auto"/>
          <w:spacing w:val="-11"/>
          <w:sz w:val="32"/>
          <w:szCs w:val="32"/>
          <w:lang w:val="en-US" w:eastAsia="zh-CN"/>
        </w:rPr>
        <w:t>1.杭锦后旗乡村振兴设施农业产业园三期陕坝镇嘉仕智慧农场蓝莓产业园建设项目2311万元；</w:t>
      </w:r>
    </w:p>
    <w:p w14:paraId="505B092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2.杭锦后旗到户产业奖补类项目413万元；</w:t>
      </w:r>
    </w:p>
    <w:p w14:paraId="08ACA9E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b w:val="0"/>
          <w:bCs w:val="0"/>
          <w:lang w:val="en-US" w:eastAsia="zh-CN"/>
        </w:rPr>
      </w:pPr>
      <w:r>
        <w:rPr>
          <w:rFonts w:hint="eastAsia" w:ascii="Times New Roman" w:hAnsi="Times New Roman" w:eastAsia="仿宋_GB2312" w:cs="仿宋_GB2312"/>
          <w:b w:val="0"/>
          <w:bCs w:val="0"/>
          <w:color w:val="auto"/>
          <w:sz w:val="32"/>
          <w:szCs w:val="32"/>
          <w:lang w:val="en-US" w:eastAsia="zh-CN"/>
        </w:rPr>
        <w:t>3.项目管理费27万元。</w:t>
      </w:r>
    </w:p>
    <w:p w14:paraId="04AE5EC9">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b w:val="0"/>
          <w:bCs w:val="0"/>
          <w:sz w:val="32"/>
          <w:szCs w:val="32"/>
          <w:lang w:val="en-US" w:eastAsia="zh-CN"/>
        </w:rPr>
        <w:t>二、</w:t>
      </w:r>
      <w:r>
        <w:rPr>
          <w:rFonts w:hint="eastAsia" w:ascii="Times New Roman" w:hAnsi="Times New Roman" w:eastAsia="黑体" w:cs="黑体"/>
          <w:sz w:val="32"/>
          <w:szCs w:val="32"/>
          <w:lang w:val="en-US" w:eastAsia="zh-CN"/>
        </w:rPr>
        <w:t>发展新型农村集体经济资金150万元用于：</w:t>
      </w:r>
    </w:p>
    <w:p w14:paraId="735297DF">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596" w:firstLineChars="200"/>
        <w:jc w:val="both"/>
        <w:textAlignment w:val="auto"/>
        <w:rPr>
          <w:rFonts w:hint="eastAsia" w:ascii="Times New Roman" w:hAnsi="Times New Roman" w:eastAsia="仿宋_GB2312" w:cs="仿宋_GB2312"/>
          <w:b w:val="0"/>
          <w:bCs w:val="0"/>
          <w:color w:val="auto"/>
          <w:spacing w:val="-11"/>
          <w:sz w:val="32"/>
          <w:szCs w:val="32"/>
          <w:lang w:val="en-US" w:eastAsia="zh-CN"/>
        </w:rPr>
      </w:pPr>
      <w:r>
        <w:rPr>
          <w:rFonts w:hint="eastAsia" w:ascii="Times New Roman" w:hAnsi="Times New Roman" w:eastAsia="仿宋_GB2312" w:cs="仿宋_GB2312"/>
          <w:b w:val="0"/>
          <w:bCs w:val="0"/>
          <w:color w:val="auto"/>
          <w:spacing w:val="-11"/>
          <w:sz w:val="32"/>
          <w:szCs w:val="32"/>
          <w:lang w:val="en-US" w:eastAsia="zh-CN"/>
        </w:rPr>
        <w:t>1.杭锦后旗乡村振兴设施农业产业园三期陕坝镇嘉仕智慧农场蓝莓产业园建设项目</w:t>
      </w:r>
    </w:p>
    <w:p w14:paraId="53BD755D">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sz w:val="32"/>
          <w:szCs w:val="32"/>
          <w:lang w:val="en-US" w:eastAsia="zh-CN"/>
        </w:rPr>
        <w:t>三、</w:t>
      </w:r>
      <w:r>
        <w:rPr>
          <w:rFonts w:hint="eastAsia" w:ascii="Times New Roman" w:hAnsi="Times New Roman" w:eastAsia="黑体" w:cs="黑体"/>
          <w:b w:val="0"/>
          <w:bCs w:val="0"/>
          <w:sz w:val="32"/>
          <w:szCs w:val="32"/>
          <w:lang w:val="en-US" w:eastAsia="zh-CN"/>
        </w:rPr>
        <w:t>少数民族发展任务资金14万元用于：</w:t>
      </w:r>
    </w:p>
    <w:p w14:paraId="7781807A">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596" w:firstLineChars="200"/>
        <w:jc w:val="both"/>
        <w:textAlignment w:val="auto"/>
        <w:rPr>
          <w:rFonts w:hint="eastAsia" w:ascii="Times New Roman" w:hAnsi="Times New Roman" w:eastAsia="仿宋_GB2312" w:cs="仿宋_GB2312"/>
          <w:b w:val="0"/>
          <w:bCs w:val="0"/>
          <w:color w:val="auto"/>
          <w:spacing w:val="-11"/>
          <w:sz w:val="32"/>
          <w:szCs w:val="32"/>
          <w:lang w:val="en-US" w:eastAsia="zh-CN"/>
        </w:rPr>
      </w:pPr>
      <w:r>
        <w:rPr>
          <w:rFonts w:hint="eastAsia" w:ascii="Times New Roman" w:hAnsi="Times New Roman" w:eastAsia="仿宋_GB2312" w:cs="仿宋_GB2312"/>
          <w:b w:val="0"/>
          <w:bCs w:val="0"/>
          <w:color w:val="auto"/>
          <w:spacing w:val="-11"/>
          <w:sz w:val="32"/>
          <w:szCs w:val="32"/>
          <w:lang w:val="en-US" w:eastAsia="zh-CN"/>
        </w:rPr>
        <w:t>1.杭锦后旗乡村振兴设施农业产业园三期陕坝镇嘉仕智慧农场蓝莓产业园建设项目</w:t>
      </w:r>
    </w:p>
    <w:p w14:paraId="45099475">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四、农村牧区安全饮水任务资金134万元用于：</w:t>
      </w:r>
    </w:p>
    <w:p w14:paraId="127962CB">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596" w:firstLineChars="200"/>
        <w:jc w:val="both"/>
        <w:textAlignment w:val="auto"/>
        <w:rPr>
          <w:rFonts w:hint="default" w:ascii="Times New Roman" w:hAnsi="Times New Roman" w:eastAsia="仿宋_GB2312" w:cs="仿宋_GB2312"/>
          <w:b w:val="0"/>
          <w:bCs w:val="0"/>
          <w:color w:val="auto"/>
          <w:spacing w:val="-11"/>
          <w:sz w:val="32"/>
          <w:szCs w:val="32"/>
          <w:lang w:val="en-US" w:eastAsia="zh-CN"/>
        </w:rPr>
      </w:pPr>
      <w:r>
        <w:rPr>
          <w:rFonts w:hint="eastAsia" w:ascii="Times New Roman" w:hAnsi="Times New Roman" w:eastAsia="仿宋_GB2312" w:cs="仿宋_GB2312"/>
          <w:b w:val="0"/>
          <w:bCs w:val="0"/>
          <w:color w:val="auto"/>
          <w:spacing w:val="-11"/>
          <w:sz w:val="32"/>
          <w:szCs w:val="32"/>
          <w:lang w:val="en-US" w:eastAsia="zh-CN"/>
        </w:rPr>
        <w:t>按照杭锦后旗水利局相关要求实施项目</w:t>
      </w:r>
    </w:p>
    <w:p w14:paraId="47E794D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774AC"/>
    <w:rsid w:val="3F97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2026-04-15T08:40:00Z</dcterms:created>
  <dc:creator> 敏儿</dc:creator>
  <cp:lastModifiedBy> 敏儿</cp:lastModifiedBy>
  <dcterms:modified xsi:type="dcterms:W3CDTF">2026-04-15T08:40:31Z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D8275EEE33E140EDAF3687F667D0C14E_11</vt:lpwstr>
  </property>
  <property fmtid="{D5CDD505-2E9C-101B-9397-08002B2CF9AE}" pid="4" name="KSOTemplateDocerSaveRecord">
    <vt:lpwstr>eyJoZGlkIjoiYjlhZTkxYzk5YzdhMDJmZGQzNTVmNmQ3OTM2NmE4N2IiLCJ1c2VySWQiOiI0NTQ4MDMxNzQifQ==</vt:lpwstr>
  </property>
</Properties>
</file>